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1FB6" w14:textId="77777777" w:rsidR="004240A7" w:rsidRPr="00773EDE" w:rsidRDefault="004240A7" w:rsidP="004240A7">
      <w:pPr>
        <w:spacing w:after="240" w:line="360" w:lineRule="auto"/>
        <w:jc w:val="center"/>
        <w:rPr>
          <w:rFonts w:ascii="Arial" w:hAnsi="Arial" w:cs="Arial"/>
          <w:b/>
          <w:bCs/>
          <w:sz w:val="32"/>
          <w:szCs w:val="32"/>
          <w:u w:val="single"/>
          <w:lang w:val="en-IN"/>
        </w:rPr>
      </w:pPr>
      <w:bookmarkStart w:id="0" w:name="_Toc112343223"/>
      <w:r w:rsidRPr="00773EDE">
        <w:rPr>
          <w:rFonts w:ascii="Arial" w:hAnsi="Arial" w:cs="Arial"/>
          <w:b/>
          <w:bCs/>
          <w:sz w:val="32"/>
          <w:szCs w:val="32"/>
          <w:u w:val="single"/>
          <w:lang w:val="en-IN"/>
        </w:rPr>
        <w:t>Instructions</w:t>
      </w:r>
      <w:r>
        <w:rPr>
          <w:rFonts w:ascii="Arial" w:hAnsi="Arial" w:cs="Arial"/>
          <w:b/>
          <w:bCs/>
          <w:sz w:val="32"/>
          <w:szCs w:val="32"/>
          <w:u w:val="single"/>
          <w:lang w:val="en-IN"/>
        </w:rPr>
        <w:t xml:space="preserve"> </w:t>
      </w:r>
      <w:r w:rsidRPr="00773EDE">
        <w:rPr>
          <w:rFonts w:ascii="Arial" w:hAnsi="Arial" w:cs="Arial"/>
          <w:b/>
          <w:bCs/>
          <w:sz w:val="32"/>
          <w:szCs w:val="32"/>
          <w:u w:val="single"/>
          <w:lang w:val="en-IN"/>
        </w:rPr>
        <w:t>to the Applicants</w:t>
      </w:r>
    </w:p>
    <w:p w14:paraId="41B38127" w14:textId="77777777" w:rsidR="004240A7" w:rsidRPr="00773EDE" w:rsidRDefault="004240A7" w:rsidP="004240A7">
      <w:pPr>
        <w:spacing w:after="240" w:line="360" w:lineRule="auto"/>
        <w:rPr>
          <w:rFonts w:ascii="Arial" w:hAnsi="Arial" w:cs="Arial"/>
          <w:b/>
          <w:bCs/>
          <w:sz w:val="24"/>
          <w:szCs w:val="24"/>
          <w:lang w:val="en-IN"/>
        </w:rPr>
      </w:pPr>
      <w:r w:rsidRPr="00773EDE">
        <w:rPr>
          <w:rFonts w:ascii="Arial" w:hAnsi="Arial" w:cs="Arial"/>
          <w:b/>
          <w:bCs/>
          <w:sz w:val="24"/>
          <w:szCs w:val="24"/>
          <w:lang w:val="en-IN"/>
        </w:rPr>
        <w:t>The BGs to be issued should comply with the following criteria:</w:t>
      </w:r>
    </w:p>
    <w:p w14:paraId="1E6E8EB6"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Bank Guarantee text should be strictly as per CERC approved </w:t>
      </w:r>
      <w:proofErr w:type="gramStart"/>
      <w:r w:rsidRPr="008D46BB">
        <w:rPr>
          <w:rFonts w:ascii="Arial" w:hAnsi="Arial" w:cs="Arial"/>
          <w:sz w:val="24"/>
          <w:szCs w:val="24"/>
          <w:lang w:val="en-IN"/>
        </w:rPr>
        <w:t>Format</w:t>
      </w:r>
      <w:proofErr w:type="gramEnd"/>
      <w:r w:rsidRPr="008D46BB">
        <w:rPr>
          <w:rFonts w:ascii="Arial" w:hAnsi="Arial" w:cs="Arial"/>
          <w:sz w:val="24"/>
          <w:szCs w:val="24"/>
          <w:lang w:val="en-IN"/>
        </w:rPr>
        <w:t xml:space="preserve"> </w:t>
      </w:r>
    </w:p>
    <w:p w14:paraId="126591EB"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Stamp Paper to be purchased by Bank with Bank as first Party and Central Transmission Utility of India as second party.</w:t>
      </w:r>
    </w:p>
    <w:p w14:paraId="5D9BA7E1"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Bank Guarantee to be submitted should have signatures of Two Witness with their Names and </w:t>
      </w:r>
      <w:proofErr w:type="gramStart"/>
      <w:r w:rsidRPr="008D46BB">
        <w:rPr>
          <w:rFonts w:ascii="Arial" w:hAnsi="Arial" w:cs="Arial"/>
          <w:sz w:val="24"/>
          <w:szCs w:val="24"/>
          <w:lang w:val="en-IN"/>
        </w:rPr>
        <w:t>addresses</w:t>
      </w:r>
      <w:proofErr w:type="gramEnd"/>
    </w:p>
    <w:p w14:paraId="378455D4"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BG shall have Bank official’s Signature with Designation, Official Stamp and Address</w:t>
      </w:r>
    </w:p>
    <w:p w14:paraId="6ADD7FDA"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Attorney (as per Power of Attorney) number with date.</w:t>
      </w:r>
    </w:p>
    <w:p w14:paraId="4E7EC63B" w14:textId="77777777" w:rsidR="004240A7" w:rsidRPr="008D46BB" w:rsidRDefault="004240A7" w:rsidP="004240A7">
      <w:pPr>
        <w:pStyle w:val="ListParagraph"/>
        <w:widowControl/>
        <w:numPr>
          <w:ilvl w:val="0"/>
          <w:numId w:val="4"/>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Conn-BG1, Conn-BG2 and Conn-BG3 shall be issued by any scheduled commercial bank recognized by Reserve Bank of India, in </w:t>
      </w:r>
      <w:proofErr w:type="spellStart"/>
      <w:r w:rsidRPr="008D46BB">
        <w:rPr>
          <w:rFonts w:ascii="Arial" w:hAnsi="Arial" w:cs="Arial"/>
          <w:sz w:val="24"/>
          <w:szCs w:val="24"/>
          <w:lang w:val="en-IN"/>
        </w:rPr>
        <w:t>favor</w:t>
      </w:r>
      <w:proofErr w:type="spellEnd"/>
      <w:r w:rsidRPr="008D46BB">
        <w:rPr>
          <w:rFonts w:ascii="Arial" w:hAnsi="Arial" w:cs="Arial"/>
          <w:sz w:val="24"/>
          <w:szCs w:val="24"/>
          <w:lang w:val="en-IN"/>
        </w:rPr>
        <w:t xml:space="preserve"> of </w:t>
      </w:r>
      <w:proofErr w:type="spellStart"/>
      <w:r w:rsidRPr="008D46BB">
        <w:rPr>
          <w:rFonts w:ascii="Arial" w:hAnsi="Arial" w:cs="Arial"/>
          <w:sz w:val="24"/>
          <w:szCs w:val="24"/>
          <w:lang w:val="en-IN"/>
        </w:rPr>
        <w:t>Cental</w:t>
      </w:r>
      <w:proofErr w:type="spellEnd"/>
      <w:r w:rsidRPr="008D46BB">
        <w:rPr>
          <w:rFonts w:ascii="Arial" w:hAnsi="Arial" w:cs="Arial"/>
          <w:sz w:val="24"/>
          <w:szCs w:val="24"/>
          <w:lang w:val="en-IN"/>
        </w:rPr>
        <w:t xml:space="preserve"> Transmission Utility of India Limited.</w:t>
      </w:r>
    </w:p>
    <w:p w14:paraId="70879EF8"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 xml:space="preserve">Claim for BG is to be lodged in the bank branch situated in NCR only. Further, BG shall be payable at any of the bank branch situated in NCR. </w:t>
      </w:r>
    </w:p>
    <w:p w14:paraId="1DEA929F"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SFMS along</w:t>
      </w:r>
      <w:r>
        <w:rPr>
          <w:rFonts w:ascii="Arial" w:hAnsi="Arial" w:cs="Arial"/>
          <w:sz w:val="24"/>
          <w:szCs w:val="24"/>
          <w:lang w:val="en-IN"/>
        </w:rPr>
        <w:t xml:space="preserve"> </w:t>
      </w:r>
      <w:r w:rsidRPr="008D46BB">
        <w:rPr>
          <w:rFonts w:ascii="Arial" w:hAnsi="Arial" w:cs="Arial"/>
          <w:sz w:val="24"/>
          <w:szCs w:val="24"/>
          <w:lang w:val="en-IN"/>
        </w:rPr>
        <w:t>with Bank Guarantee is to be provided.</w:t>
      </w:r>
    </w:p>
    <w:p w14:paraId="4B07A16C"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Claim date should be one year later than the expiry date of the BG.</w:t>
      </w:r>
    </w:p>
    <w:p w14:paraId="7EC886E5"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Bank should provide name, mobile number, email address of its officer with complete postal address with pin code where BG is to be verified, claim is to be lodged and for any further future correspondences for rectification / renewal / discharge / encashment of BG.</w:t>
      </w:r>
    </w:p>
    <w:p w14:paraId="6DEBF726" w14:textId="77777777" w:rsidR="004240A7" w:rsidRPr="008D46BB" w:rsidRDefault="004240A7" w:rsidP="004240A7">
      <w:pPr>
        <w:widowControl/>
        <w:numPr>
          <w:ilvl w:val="0"/>
          <w:numId w:val="4"/>
        </w:numPr>
        <w:autoSpaceDE/>
        <w:autoSpaceDN/>
        <w:spacing w:after="240" w:line="360" w:lineRule="auto"/>
        <w:ind w:left="547" w:hanging="547"/>
        <w:jc w:val="both"/>
        <w:rPr>
          <w:rFonts w:ascii="Arial" w:hAnsi="Arial" w:cs="Arial"/>
          <w:sz w:val="24"/>
          <w:szCs w:val="24"/>
          <w:lang w:val="en-IN"/>
        </w:rPr>
      </w:pPr>
      <w:r w:rsidRPr="008D46BB">
        <w:rPr>
          <w:rFonts w:ascii="Arial" w:hAnsi="Arial" w:cs="Arial"/>
          <w:sz w:val="24"/>
          <w:szCs w:val="24"/>
          <w:lang w:val="en-IN"/>
        </w:rPr>
        <w:t>For BG verification using SFMS facility, the following methodology is to be adopted.</w:t>
      </w:r>
    </w:p>
    <w:p w14:paraId="107565AB" w14:textId="77777777" w:rsidR="004240A7" w:rsidRPr="008D46BB" w:rsidRDefault="004240A7" w:rsidP="004240A7">
      <w:pPr>
        <w:widowControl/>
        <w:autoSpaceDE/>
        <w:autoSpaceDN/>
        <w:spacing w:after="240" w:line="360" w:lineRule="auto"/>
        <w:ind w:left="540" w:hanging="540"/>
        <w:contextualSpacing/>
        <w:jc w:val="both"/>
        <w:rPr>
          <w:rFonts w:ascii="Arial" w:hAnsi="Arial" w:cs="Arial"/>
          <w:sz w:val="24"/>
          <w:szCs w:val="24"/>
          <w:lang w:val="en-IN"/>
        </w:rPr>
      </w:pPr>
      <w:r w:rsidRPr="008D46BB">
        <w:rPr>
          <w:rFonts w:ascii="Arial" w:hAnsi="Arial" w:cs="Arial"/>
          <w:sz w:val="24"/>
          <w:szCs w:val="24"/>
          <w:lang w:val="en-IN"/>
        </w:rPr>
        <w:t xml:space="preserve">a)    At the time of issuance of the BG (including its extensions), in order to avail BG verification through SFMS facility, the issuing Bank will input the IFSC code as SBIN0017313 which is the bank of the beneficiary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Central Transmission </w:t>
      </w:r>
      <w:r w:rsidRPr="008D46BB">
        <w:rPr>
          <w:rFonts w:ascii="Arial" w:hAnsi="Arial" w:cs="Arial"/>
          <w:sz w:val="24"/>
          <w:szCs w:val="24"/>
          <w:lang w:val="en-IN"/>
        </w:rPr>
        <w:lastRenderedPageBreak/>
        <w:t>Utility of India Limited (CTUIL), in the Advising Bank field in their Trade Finance Portal for BG issue. The details of CTUIL’s account are as below:</w:t>
      </w:r>
    </w:p>
    <w:p w14:paraId="02CA0427" w14:textId="77777777" w:rsidR="004240A7" w:rsidRPr="008D46BB" w:rsidRDefault="004240A7" w:rsidP="004240A7">
      <w:pPr>
        <w:widowControl/>
        <w:autoSpaceDE/>
        <w:autoSpaceDN/>
        <w:spacing w:after="240" w:line="360" w:lineRule="auto"/>
        <w:ind w:left="540"/>
        <w:contextualSpacing/>
        <w:jc w:val="both"/>
        <w:rPr>
          <w:rFonts w:ascii="Arial" w:hAnsi="Arial" w:cs="Arial"/>
          <w:sz w:val="24"/>
          <w:szCs w:val="24"/>
          <w:lang w:val="en-IN"/>
        </w:rPr>
      </w:pPr>
    </w:p>
    <w:p w14:paraId="1B0DF408" w14:textId="77777777" w:rsidR="004240A7" w:rsidRPr="008D46BB" w:rsidRDefault="004240A7" w:rsidP="004240A7">
      <w:pPr>
        <w:widowControl/>
        <w:autoSpaceDE/>
        <w:autoSpaceDN/>
        <w:spacing w:after="240" w:line="360" w:lineRule="auto"/>
        <w:ind w:left="540"/>
        <w:contextualSpacing/>
        <w:jc w:val="both"/>
        <w:rPr>
          <w:rFonts w:ascii="Arial" w:hAnsi="Arial" w:cs="Arial"/>
          <w:sz w:val="24"/>
          <w:szCs w:val="24"/>
          <w:lang w:val="en-IN"/>
        </w:rPr>
      </w:pPr>
      <w:r w:rsidRPr="008D46BB">
        <w:rPr>
          <w:rFonts w:ascii="Arial" w:hAnsi="Arial" w:cs="Arial"/>
          <w:sz w:val="24"/>
          <w:szCs w:val="24"/>
          <w:lang w:val="en-IN"/>
        </w:rPr>
        <w:t xml:space="preserve"> • A/c no: 40007029694</w:t>
      </w:r>
    </w:p>
    <w:p w14:paraId="0157A2AA" w14:textId="77777777" w:rsidR="004240A7" w:rsidRPr="008D46BB" w:rsidRDefault="004240A7" w:rsidP="004240A7">
      <w:pPr>
        <w:widowControl/>
        <w:autoSpaceDE/>
        <w:autoSpaceDN/>
        <w:spacing w:after="240" w:line="360" w:lineRule="auto"/>
        <w:ind w:left="540"/>
        <w:contextualSpacing/>
        <w:jc w:val="both"/>
        <w:rPr>
          <w:rFonts w:ascii="Arial" w:hAnsi="Arial" w:cs="Arial"/>
          <w:sz w:val="24"/>
          <w:szCs w:val="24"/>
          <w:lang w:val="en-IN"/>
        </w:rPr>
      </w:pPr>
      <w:r w:rsidRPr="008D46BB">
        <w:rPr>
          <w:rFonts w:ascii="Arial" w:hAnsi="Arial" w:cs="Arial"/>
          <w:sz w:val="24"/>
          <w:szCs w:val="24"/>
          <w:lang w:val="en-IN"/>
        </w:rPr>
        <w:t xml:space="preserve"> • Branch: CAG-II New Delhi (17313)</w:t>
      </w:r>
    </w:p>
    <w:p w14:paraId="1A081061" w14:textId="77777777" w:rsidR="004240A7" w:rsidRPr="008D46BB" w:rsidRDefault="004240A7" w:rsidP="004240A7">
      <w:pPr>
        <w:pStyle w:val="ListParagraph"/>
        <w:widowControl/>
        <w:numPr>
          <w:ilvl w:val="0"/>
          <w:numId w:val="7"/>
        </w:numPr>
        <w:autoSpaceDE/>
        <w:autoSpaceDN/>
        <w:spacing w:after="240" w:line="360" w:lineRule="auto"/>
        <w:ind w:left="540" w:hanging="540"/>
        <w:jc w:val="both"/>
        <w:rPr>
          <w:rFonts w:ascii="Arial" w:hAnsi="Arial" w:cs="Arial"/>
          <w:sz w:val="24"/>
          <w:szCs w:val="24"/>
          <w:lang w:val="en-IN"/>
        </w:rPr>
      </w:pPr>
      <w:r w:rsidRPr="008D46BB">
        <w:rPr>
          <w:rFonts w:ascii="Arial" w:hAnsi="Arial" w:cs="Arial"/>
          <w:sz w:val="24"/>
          <w:szCs w:val="24"/>
          <w:lang w:val="en-IN"/>
        </w:rPr>
        <w:t>Following additional paragraph regarding issuance of Bank Guarantee through SFMS Platform consisting of the following should be added at the end of the proforma of the Bank Guarantee (</w:t>
      </w:r>
      <w:proofErr w:type="gramStart"/>
      <w:r w:rsidRPr="008D46BB">
        <w:rPr>
          <w:rFonts w:ascii="Arial" w:hAnsi="Arial" w:cs="Arial"/>
          <w:sz w:val="24"/>
          <w:szCs w:val="24"/>
          <w:lang w:val="en-IN"/>
        </w:rPr>
        <w:t>i.e.</w:t>
      </w:r>
      <w:proofErr w:type="gramEnd"/>
      <w:r w:rsidRPr="008D46BB">
        <w:rPr>
          <w:rFonts w:ascii="Arial" w:hAnsi="Arial" w:cs="Arial"/>
          <w:sz w:val="24"/>
          <w:szCs w:val="24"/>
          <w:lang w:val="en-IN"/>
        </w:rPr>
        <w:t xml:space="preserve"> end paragraph of the Bank Guarantee preceding the signatures of the issuing authority of the BG) </w:t>
      </w:r>
    </w:p>
    <w:p w14:paraId="42690AB1" w14:textId="77777777" w:rsidR="004240A7" w:rsidRPr="008D46BB" w:rsidRDefault="004240A7" w:rsidP="004240A7">
      <w:pPr>
        <w:pStyle w:val="ListParagraph"/>
        <w:widowControl/>
        <w:autoSpaceDE/>
        <w:autoSpaceDN/>
        <w:spacing w:after="240" w:line="360" w:lineRule="auto"/>
        <w:ind w:left="360"/>
        <w:jc w:val="both"/>
        <w:rPr>
          <w:rFonts w:ascii="Arial" w:hAnsi="Arial" w:cs="Arial"/>
          <w:b/>
          <w:bCs/>
          <w:i/>
          <w:iCs/>
          <w:sz w:val="24"/>
          <w:szCs w:val="24"/>
          <w:lang w:val="en-IN"/>
        </w:rPr>
      </w:pPr>
    </w:p>
    <w:p w14:paraId="52CC0925" w14:textId="77777777" w:rsidR="004240A7" w:rsidRDefault="004240A7" w:rsidP="004240A7">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t>“This Guarantee has been issued using SFMS Platform and the requisite communication in this regard has been forwarded to the Beneficiary Bank.”</w:t>
      </w:r>
    </w:p>
    <w:p w14:paraId="53616ED0" w14:textId="77777777" w:rsidR="00CB2844" w:rsidRPr="008D46BB" w:rsidRDefault="00CB2844" w:rsidP="004240A7">
      <w:pPr>
        <w:pStyle w:val="ListParagraph"/>
        <w:widowControl/>
        <w:autoSpaceDE/>
        <w:autoSpaceDN/>
        <w:spacing w:after="240" w:line="360" w:lineRule="auto"/>
        <w:ind w:left="360"/>
        <w:jc w:val="both"/>
        <w:rPr>
          <w:rFonts w:ascii="Arial" w:hAnsi="Arial" w:cs="Arial"/>
          <w:b/>
          <w:bCs/>
          <w:i/>
          <w:iCs/>
          <w:sz w:val="24"/>
          <w:szCs w:val="24"/>
          <w:lang w:val="en-IN"/>
        </w:rPr>
      </w:pPr>
    </w:p>
    <w:p w14:paraId="7887B4B1" w14:textId="77777777" w:rsidR="004240A7" w:rsidRDefault="004240A7" w:rsidP="004240A7">
      <w:pPr>
        <w:pStyle w:val="ListParagraph"/>
        <w:widowControl/>
        <w:numPr>
          <w:ilvl w:val="0"/>
          <w:numId w:val="7"/>
        </w:numPr>
        <w:autoSpaceDE/>
        <w:autoSpaceDN/>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The BG should be issued through SFMS facility to the extent possible. In cases where SFMS feature is not activated, the same shall be confirmed by the issuing   bank. In such cases, </w:t>
      </w:r>
      <w:proofErr w:type="gramStart"/>
      <w:r w:rsidRPr="008D46BB">
        <w:rPr>
          <w:rFonts w:ascii="Arial" w:hAnsi="Arial" w:cs="Arial"/>
          <w:sz w:val="24"/>
          <w:szCs w:val="24"/>
          <w:lang w:val="en-IN"/>
        </w:rPr>
        <w:t>the  BGs</w:t>
      </w:r>
      <w:proofErr w:type="gramEnd"/>
      <w:r w:rsidRPr="008D46BB">
        <w:rPr>
          <w:rFonts w:ascii="Arial" w:hAnsi="Arial" w:cs="Arial"/>
          <w:sz w:val="24"/>
          <w:szCs w:val="24"/>
          <w:lang w:val="en-IN"/>
        </w:rPr>
        <w:t xml:space="preserve"> will be issued by Banks through their Trade Finance Portal and verification of the same will be done through paper based BG confirmation. </w:t>
      </w:r>
    </w:p>
    <w:p w14:paraId="092BEBDB" w14:textId="77777777" w:rsidR="004240A7" w:rsidRPr="006819F0" w:rsidRDefault="004240A7" w:rsidP="004240A7">
      <w:pPr>
        <w:pStyle w:val="ListParagraph"/>
        <w:widowControl/>
        <w:autoSpaceDE/>
        <w:autoSpaceDN/>
        <w:spacing w:after="240" w:line="360" w:lineRule="auto"/>
        <w:jc w:val="both"/>
        <w:rPr>
          <w:rFonts w:ascii="Arial" w:hAnsi="Arial" w:cs="Arial"/>
          <w:sz w:val="24"/>
          <w:szCs w:val="24"/>
          <w:lang w:val="en-IN"/>
        </w:rPr>
      </w:pPr>
    </w:p>
    <w:p w14:paraId="7503E647" w14:textId="77777777" w:rsidR="004240A7" w:rsidRDefault="004240A7" w:rsidP="004240A7">
      <w:pPr>
        <w:pStyle w:val="ListParagraph"/>
        <w:widowControl/>
        <w:numPr>
          <w:ilvl w:val="0"/>
          <w:numId w:val="4"/>
        </w:numPr>
        <w:tabs>
          <w:tab w:val="clear" w:pos="360"/>
        </w:tabs>
        <w:autoSpaceDE/>
        <w:autoSpaceDN/>
        <w:spacing w:after="240" w:line="360" w:lineRule="auto"/>
        <w:jc w:val="both"/>
        <w:rPr>
          <w:rFonts w:ascii="Arial" w:hAnsi="Arial" w:cs="Arial"/>
          <w:sz w:val="24"/>
          <w:szCs w:val="24"/>
          <w:lang w:val="en-IN"/>
        </w:rPr>
      </w:pPr>
      <w:r w:rsidRPr="006819F0">
        <w:rPr>
          <w:rFonts w:ascii="Arial" w:hAnsi="Arial" w:cs="Arial"/>
          <w:sz w:val="24"/>
          <w:szCs w:val="24"/>
          <w:lang w:val="en-IN"/>
        </w:rPr>
        <w:t xml:space="preserve"> The applicant shall submit the Check List as given below along</w:t>
      </w:r>
      <w:r>
        <w:rPr>
          <w:rFonts w:ascii="Arial" w:hAnsi="Arial" w:cs="Arial"/>
          <w:sz w:val="24"/>
          <w:szCs w:val="24"/>
          <w:lang w:val="en-IN"/>
        </w:rPr>
        <w:t xml:space="preserve"> </w:t>
      </w:r>
      <w:r w:rsidRPr="006819F0">
        <w:rPr>
          <w:rFonts w:ascii="Arial" w:hAnsi="Arial" w:cs="Arial"/>
          <w:sz w:val="24"/>
          <w:szCs w:val="24"/>
          <w:lang w:val="en-IN"/>
        </w:rPr>
        <w:t>with the Ban</w:t>
      </w:r>
      <w:r>
        <w:rPr>
          <w:rFonts w:ascii="Arial" w:hAnsi="Arial" w:cs="Arial"/>
          <w:sz w:val="24"/>
          <w:szCs w:val="24"/>
          <w:lang w:val="en-IN"/>
        </w:rPr>
        <w:t>k</w:t>
      </w:r>
      <w:r w:rsidRPr="006819F0">
        <w:rPr>
          <w:rFonts w:ascii="Arial" w:hAnsi="Arial" w:cs="Arial"/>
          <w:sz w:val="24"/>
          <w:szCs w:val="24"/>
          <w:lang w:val="en-IN"/>
        </w:rPr>
        <w:t xml:space="preserve"> Guarantee.</w:t>
      </w:r>
    </w:p>
    <w:tbl>
      <w:tblPr>
        <w:tblpPr w:leftFromText="187" w:rightFromText="187" w:horzAnchor="page" w:tblpXSpec="center" w:tblpY="433"/>
        <w:tblW w:w="10530" w:type="dxa"/>
        <w:tblLook w:val="04A0" w:firstRow="1" w:lastRow="0" w:firstColumn="1" w:lastColumn="0" w:noHBand="0" w:noVBand="1"/>
      </w:tblPr>
      <w:tblGrid>
        <w:gridCol w:w="821"/>
        <w:gridCol w:w="4489"/>
        <w:gridCol w:w="1800"/>
        <w:gridCol w:w="3420"/>
      </w:tblGrid>
      <w:tr w:rsidR="004240A7" w:rsidRPr="00D67F49" w14:paraId="5134A5A9" w14:textId="77777777" w:rsidTr="00A14C2E">
        <w:trPr>
          <w:trHeight w:val="255"/>
        </w:trPr>
        <w:tc>
          <w:tcPr>
            <w:tcW w:w="10530" w:type="dxa"/>
            <w:gridSpan w:val="4"/>
            <w:tcBorders>
              <w:top w:val="nil"/>
              <w:left w:val="nil"/>
              <w:bottom w:val="nil"/>
              <w:right w:val="nil"/>
            </w:tcBorders>
            <w:shd w:val="clear" w:color="auto" w:fill="auto"/>
            <w:noWrap/>
            <w:vAlign w:val="bottom"/>
            <w:hideMark/>
          </w:tcPr>
          <w:p w14:paraId="31A63B10" w14:textId="77777777" w:rsidR="004240A7" w:rsidRPr="006819F0" w:rsidRDefault="004240A7" w:rsidP="00A14C2E">
            <w:pPr>
              <w:pStyle w:val="ListParagraph"/>
              <w:ind w:left="360"/>
              <w:rPr>
                <w:rFonts w:ascii="Arial" w:hAnsi="Arial" w:cs="Arial"/>
                <w:b/>
                <w:bCs/>
                <w:sz w:val="24"/>
                <w:szCs w:val="24"/>
              </w:rPr>
            </w:pPr>
            <w:r w:rsidRPr="006819F0">
              <w:rPr>
                <w:rFonts w:ascii="Arial" w:hAnsi="Arial" w:cs="Arial"/>
                <w:b/>
                <w:bCs/>
                <w:sz w:val="24"/>
                <w:szCs w:val="24"/>
              </w:rPr>
              <w:lastRenderedPageBreak/>
              <w:t>Check List to be provided along</w:t>
            </w:r>
            <w:r>
              <w:rPr>
                <w:rFonts w:ascii="Arial" w:hAnsi="Arial" w:cs="Arial"/>
                <w:b/>
                <w:bCs/>
                <w:sz w:val="24"/>
                <w:szCs w:val="24"/>
              </w:rPr>
              <w:t xml:space="preserve"> </w:t>
            </w:r>
            <w:r w:rsidRPr="006819F0">
              <w:rPr>
                <w:rFonts w:ascii="Arial" w:hAnsi="Arial" w:cs="Arial"/>
                <w:b/>
                <w:bCs/>
                <w:sz w:val="24"/>
                <w:szCs w:val="24"/>
              </w:rPr>
              <w:t>with Bank Guarantee under GNA Regulations</w:t>
            </w:r>
          </w:p>
        </w:tc>
      </w:tr>
      <w:tr w:rsidR="004240A7" w:rsidRPr="00D67F49" w14:paraId="563D56BA" w14:textId="77777777" w:rsidTr="00A14C2E">
        <w:trPr>
          <w:trHeight w:val="255"/>
        </w:trPr>
        <w:tc>
          <w:tcPr>
            <w:tcW w:w="821" w:type="dxa"/>
            <w:tcBorders>
              <w:top w:val="nil"/>
              <w:left w:val="nil"/>
              <w:bottom w:val="nil"/>
              <w:right w:val="nil"/>
            </w:tcBorders>
            <w:shd w:val="clear" w:color="auto" w:fill="auto"/>
            <w:noWrap/>
            <w:vAlign w:val="bottom"/>
            <w:hideMark/>
          </w:tcPr>
          <w:p w14:paraId="6BC41DDB" w14:textId="77777777" w:rsidR="004240A7" w:rsidRPr="00D67F49" w:rsidRDefault="004240A7" w:rsidP="00A14C2E">
            <w:pPr>
              <w:rPr>
                <w:rFonts w:ascii="Arial" w:hAnsi="Arial" w:cs="Arial"/>
              </w:rPr>
            </w:pPr>
          </w:p>
        </w:tc>
        <w:tc>
          <w:tcPr>
            <w:tcW w:w="4489" w:type="dxa"/>
            <w:tcBorders>
              <w:top w:val="nil"/>
              <w:left w:val="nil"/>
              <w:bottom w:val="nil"/>
              <w:right w:val="nil"/>
            </w:tcBorders>
            <w:shd w:val="clear" w:color="auto" w:fill="auto"/>
            <w:noWrap/>
            <w:vAlign w:val="bottom"/>
            <w:hideMark/>
          </w:tcPr>
          <w:p w14:paraId="5DBA561D" w14:textId="77777777" w:rsidR="004240A7" w:rsidRPr="00D67F49" w:rsidRDefault="004240A7" w:rsidP="00A14C2E">
            <w:pPr>
              <w:rPr>
                <w:rFonts w:ascii="Arial" w:hAnsi="Arial" w:cs="Arial"/>
              </w:rPr>
            </w:pPr>
          </w:p>
        </w:tc>
        <w:tc>
          <w:tcPr>
            <w:tcW w:w="1800" w:type="dxa"/>
            <w:tcBorders>
              <w:top w:val="nil"/>
              <w:left w:val="nil"/>
              <w:bottom w:val="nil"/>
              <w:right w:val="nil"/>
            </w:tcBorders>
            <w:shd w:val="clear" w:color="auto" w:fill="auto"/>
            <w:noWrap/>
            <w:vAlign w:val="bottom"/>
            <w:hideMark/>
          </w:tcPr>
          <w:p w14:paraId="5086849B" w14:textId="77777777" w:rsidR="004240A7" w:rsidRPr="00D67F49" w:rsidRDefault="004240A7" w:rsidP="00A14C2E">
            <w:pPr>
              <w:rPr>
                <w:rFonts w:ascii="Arial" w:hAnsi="Arial" w:cs="Arial"/>
              </w:rPr>
            </w:pPr>
          </w:p>
        </w:tc>
        <w:tc>
          <w:tcPr>
            <w:tcW w:w="3420" w:type="dxa"/>
            <w:tcBorders>
              <w:top w:val="nil"/>
              <w:left w:val="nil"/>
              <w:bottom w:val="nil"/>
              <w:right w:val="nil"/>
            </w:tcBorders>
          </w:tcPr>
          <w:p w14:paraId="539A01A1" w14:textId="77777777" w:rsidR="004240A7" w:rsidRPr="00D67F49" w:rsidRDefault="004240A7" w:rsidP="00A14C2E">
            <w:pPr>
              <w:rPr>
                <w:rFonts w:ascii="Arial" w:hAnsi="Arial" w:cs="Arial"/>
              </w:rPr>
            </w:pPr>
          </w:p>
        </w:tc>
      </w:tr>
      <w:tr w:rsidR="004240A7" w:rsidRPr="00D67F49" w14:paraId="64C2CE5C" w14:textId="77777777" w:rsidTr="00A14C2E">
        <w:trPr>
          <w:trHeight w:val="255"/>
        </w:trPr>
        <w:tc>
          <w:tcPr>
            <w:tcW w:w="821" w:type="dxa"/>
            <w:tcBorders>
              <w:top w:val="single" w:sz="4" w:space="0" w:color="auto"/>
              <w:left w:val="single" w:sz="4" w:space="0" w:color="auto"/>
              <w:bottom w:val="single" w:sz="4" w:space="0" w:color="auto"/>
              <w:right w:val="single" w:sz="4" w:space="0" w:color="auto"/>
            </w:tcBorders>
            <w:shd w:val="clear" w:color="auto" w:fill="auto"/>
            <w:noWrap/>
            <w:hideMark/>
          </w:tcPr>
          <w:p w14:paraId="0A35043A" w14:textId="77777777" w:rsidR="004240A7" w:rsidRPr="00D67F49" w:rsidRDefault="004240A7" w:rsidP="00A14C2E">
            <w:pPr>
              <w:rPr>
                <w:rFonts w:ascii="Arial" w:hAnsi="Arial" w:cs="Arial"/>
                <w:b/>
                <w:bCs/>
              </w:rPr>
            </w:pPr>
            <w:proofErr w:type="spellStart"/>
            <w:proofErr w:type="gramStart"/>
            <w:r w:rsidRPr="00D67F49">
              <w:rPr>
                <w:rFonts w:ascii="Arial" w:hAnsi="Arial" w:cs="Arial"/>
                <w:b/>
                <w:bCs/>
              </w:rPr>
              <w:t>S.No</w:t>
            </w:r>
            <w:proofErr w:type="spellEnd"/>
            <w:proofErr w:type="gramEnd"/>
          </w:p>
        </w:tc>
        <w:tc>
          <w:tcPr>
            <w:tcW w:w="4489" w:type="dxa"/>
            <w:tcBorders>
              <w:top w:val="single" w:sz="4" w:space="0" w:color="auto"/>
              <w:left w:val="nil"/>
              <w:bottom w:val="single" w:sz="4" w:space="0" w:color="auto"/>
              <w:right w:val="single" w:sz="4" w:space="0" w:color="auto"/>
            </w:tcBorders>
            <w:shd w:val="clear" w:color="auto" w:fill="auto"/>
            <w:noWrap/>
            <w:hideMark/>
          </w:tcPr>
          <w:p w14:paraId="2EEFD2B4" w14:textId="77777777" w:rsidR="004240A7" w:rsidRPr="00D67F49" w:rsidRDefault="004240A7" w:rsidP="00A14C2E">
            <w:pPr>
              <w:jc w:val="center"/>
              <w:rPr>
                <w:rFonts w:ascii="Arial" w:hAnsi="Arial" w:cs="Arial"/>
                <w:b/>
                <w:bCs/>
              </w:rPr>
            </w:pPr>
            <w:r w:rsidRPr="00D67F49">
              <w:rPr>
                <w:rFonts w:ascii="Arial" w:hAnsi="Arial" w:cs="Arial"/>
                <w:b/>
                <w:bCs/>
              </w:rPr>
              <w:t>Checking Parameters</w:t>
            </w:r>
          </w:p>
        </w:tc>
        <w:tc>
          <w:tcPr>
            <w:tcW w:w="1800" w:type="dxa"/>
            <w:tcBorders>
              <w:top w:val="single" w:sz="4" w:space="0" w:color="auto"/>
              <w:left w:val="nil"/>
              <w:bottom w:val="single" w:sz="4" w:space="0" w:color="auto"/>
              <w:right w:val="single" w:sz="4" w:space="0" w:color="auto"/>
            </w:tcBorders>
            <w:shd w:val="clear" w:color="auto" w:fill="auto"/>
            <w:noWrap/>
            <w:hideMark/>
          </w:tcPr>
          <w:p w14:paraId="41730E9E" w14:textId="77777777" w:rsidR="004240A7" w:rsidRPr="00D67F49" w:rsidRDefault="004240A7" w:rsidP="00A14C2E">
            <w:pPr>
              <w:jc w:val="center"/>
              <w:rPr>
                <w:rFonts w:ascii="Arial" w:hAnsi="Arial" w:cs="Arial"/>
                <w:b/>
                <w:bCs/>
              </w:rPr>
            </w:pPr>
            <w:r w:rsidRPr="00D67F49">
              <w:rPr>
                <w:rFonts w:ascii="Arial" w:hAnsi="Arial" w:cs="Arial"/>
                <w:b/>
                <w:bCs/>
              </w:rPr>
              <w:t xml:space="preserve">Yes or </w:t>
            </w:r>
            <w:proofErr w:type="gramStart"/>
            <w:r w:rsidRPr="00D67F49">
              <w:rPr>
                <w:rFonts w:ascii="Arial" w:hAnsi="Arial" w:cs="Arial"/>
                <w:b/>
                <w:bCs/>
              </w:rPr>
              <w:t>No</w:t>
            </w:r>
            <w:proofErr w:type="gramEnd"/>
          </w:p>
          <w:p w14:paraId="7604AB52" w14:textId="77777777" w:rsidR="004240A7" w:rsidRPr="00D67F49" w:rsidRDefault="004240A7" w:rsidP="00A14C2E">
            <w:pPr>
              <w:jc w:val="center"/>
              <w:rPr>
                <w:rFonts w:ascii="Arial" w:hAnsi="Arial" w:cs="Arial"/>
                <w:b/>
                <w:bCs/>
              </w:rPr>
            </w:pPr>
            <w:r w:rsidRPr="00D67F49">
              <w:rPr>
                <w:rFonts w:ascii="Arial" w:hAnsi="Arial" w:cs="Arial"/>
                <w:b/>
                <w:bCs/>
              </w:rPr>
              <w:t>(Please Tick)</w:t>
            </w:r>
          </w:p>
        </w:tc>
        <w:tc>
          <w:tcPr>
            <w:tcW w:w="3420" w:type="dxa"/>
            <w:tcBorders>
              <w:top w:val="single" w:sz="4" w:space="0" w:color="auto"/>
              <w:left w:val="nil"/>
              <w:bottom w:val="single" w:sz="4" w:space="0" w:color="auto"/>
              <w:right w:val="single" w:sz="4" w:space="0" w:color="auto"/>
            </w:tcBorders>
          </w:tcPr>
          <w:p w14:paraId="2C2D6685" w14:textId="77777777" w:rsidR="004240A7" w:rsidRPr="00D67F49" w:rsidRDefault="004240A7" w:rsidP="00A14C2E">
            <w:pPr>
              <w:jc w:val="center"/>
              <w:rPr>
                <w:rFonts w:ascii="Arial" w:hAnsi="Arial" w:cs="Arial"/>
                <w:b/>
                <w:bCs/>
              </w:rPr>
            </w:pPr>
            <w:r w:rsidRPr="00D67F49">
              <w:rPr>
                <w:rFonts w:ascii="Arial" w:hAnsi="Arial" w:cs="Arial"/>
                <w:b/>
                <w:bCs/>
              </w:rPr>
              <w:t>Deviation if any with reasons</w:t>
            </w:r>
          </w:p>
        </w:tc>
      </w:tr>
      <w:tr w:rsidR="004240A7" w:rsidRPr="00D67F49" w14:paraId="08A669C5"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20739BA8" w14:textId="77777777" w:rsidR="004240A7" w:rsidRPr="00D67F49" w:rsidRDefault="004240A7" w:rsidP="00A14C2E">
            <w:pPr>
              <w:jc w:val="center"/>
              <w:rPr>
                <w:rFonts w:ascii="Arial" w:hAnsi="Arial" w:cs="Arial"/>
              </w:rPr>
            </w:pPr>
            <w:r w:rsidRPr="00D67F49">
              <w:rPr>
                <w:rFonts w:ascii="Arial" w:hAnsi="Arial" w:cs="Arial"/>
              </w:rPr>
              <w:t>1</w:t>
            </w:r>
          </w:p>
        </w:tc>
        <w:tc>
          <w:tcPr>
            <w:tcW w:w="4489" w:type="dxa"/>
            <w:tcBorders>
              <w:top w:val="nil"/>
              <w:left w:val="nil"/>
              <w:bottom w:val="single" w:sz="4" w:space="0" w:color="auto"/>
              <w:right w:val="single" w:sz="4" w:space="0" w:color="auto"/>
            </w:tcBorders>
            <w:shd w:val="clear" w:color="auto" w:fill="auto"/>
            <w:hideMark/>
          </w:tcPr>
          <w:p w14:paraId="0E2735A8" w14:textId="77777777" w:rsidR="004240A7" w:rsidRPr="00D67F49" w:rsidRDefault="004240A7" w:rsidP="00A14C2E">
            <w:pPr>
              <w:jc w:val="both"/>
              <w:rPr>
                <w:rFonts w:ascii="Arial" w:hAnsi="Arial" w:cs="Arial"/>
              </w:rPr>
            </w:pPr>
            <w:r w:rsidRPr="00D67F49">
              <w:rPr>
                <w:rFonts w:ascii="Arial" w:hAnsi="Arial" w:cs="Arial"/>
              </w:rPr>
              <w:t>Whether the Bank Guarantee text is as per CERC approved Format</w:t>
            </w:r>
          </w:p>
        </w:tc>
        <w:tc>
          <w:tcPr>
            <w:tcW w:w="1800" w:type="dxa"/>
            <w:tcBorders>
              <w:top w:val="nil"/>
              <w:left w:val="nil"/>
              <w:bottom w:val="single" w:sz="4" w:space="0" w:color="auto"/>
              <w:right w:val="single" w:sz="4" w:space="0" w:color="auto"/>
            </w:tcBorders>
            <w:shd w:val="clear" w:color="auto" w:fill="auto"/>
            <w:noWrap/>
            <w:hideMark/>
          </w:tcPr>
          <w:p w14:paraId="1142154C"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2F37BEFB" w14:textId="77777777" w:rsidR="004240A7" w:rsidRPr="00D67F49" w:rsidRDefault="004240A7" w:rsidP="00A14C2E">
            <w:pPr>
              <w:rPr>
                <w:rFonts w:ascii="Arial" w:hAnsi="Arial" w:cs="Arial"/>
              </w:rPr>
            </w:pPr>
          </w:p>
        </w:tc>
      </w:tr>
      <w:tr w:rsidR="004240A7" w:rsidRPr="00D67F49" w14:paraId="74B8F09A" w14:textId="77777777" w:rsidTr="00A14C2E">
        <w:trPr>
          <w:trHeight w:val="1275"/>
        </w:trPr>
        <w:tc>
          <w:tcPr>
            <w:tcW w:w="821" w:type="dxa"/>
            <w:tcBorders>
              <w:top w:val="nil"/>
              <w:left w:val="single" w:sz="4" w:space="0" w:color="auto"/>
              <w:bottom w:val="single" w:sz="4" w:space="0" w:color="auto"/>
              <w:right w:val="single" w:sz="4" w:space="0" w:color="auto"/>
            </w:tcBorders>
            <w:shd w:val="clear" w:color="auto" w:fill="auto"/>
            <w:noWrap/>
            <w:hideMark/>
          </w:tcPr>
          <w:p w14:paraId="73346216" w14:textId="77777777" w:rsidR="004240A7" w:rsidRPr="00D67F49" w:rsidRDefault="004240A7" w:rsidP="00A14C2E">
            <w:pPr>
              <w:jc w:val="center"/>
              <w:rPr>
                <w:rFonts w:ascii="Arial" w:hAnsi="Arial" w:cs="Arial"/>
              </w:rPr>
            </w:pPr>
            <w:r w:rsidRPr="00D67F49">
              <w:rPr>
                <w:rFonts w:ascii="Arial" w:hAnsi="Arial" w:cs="Arial"/>
              </w:rPr>
              <w:t>2</w:t>
            </w:r>
          </w:p>
        </w:tc>
        <w:tc>
          <w:tcPr>
            <w:tcW w:w="4489" w:type="dxa"/>
            <w:tcBorders>
              <w:top w:val="nil"/>
              <w:left w:val="nil"/>
              <w:bottom w:val="single" w:sz="4" w:space="0" w:color="auto"/>
              <w:right w:val="single" w:sz="4" w:space="0" w:color="auto"/>
            </w:tcBorders>
            <w:shd w:val="clear" w:color="auto" w:fill="auto"/>
            <w:hideMark/>
          </w:tcPr>
          <w:p w14:paraId="3BA3D6AF" w14:textId="77777777" w:rsidR="004240A7" w:rsidRPr="00D67F49" w:rsidRDefault="004240A7" w:rsidP="00A14C2E">
            <w:pPr>
              <w:jc w:val="both"/>
              <w:rPr>
                <w:rFonts w:ascii="Arial" w:hAnsi="Arial" w:cs="Arial"/>
              </w:rPr>
            </w:pPr>
            <w:r w:rsidRPr="00D67F49">
              <w:rPr>
                <w:rFonts w:ascii="Arial" w:hAnsi="Arial" w:cs="Arial"/>
              </w:rPr>
              <w:t>Whether the Stamp Paper of Appropriate value is purchased by Bank with Bank as first Party and Central Transmission Utility of India as second party.</w:t>
            </w:r>
          </w:p>
        </w:tc>
        <w:tc>
          <w:tcPr>
            <w:tcW w:w="1800" w:type="dxa"/>
            <w:tcBorders>
              <w:top w:val="nil"/>
              <w:left w:val="nil"/>
              <w:bottom w:val="single" w:sz="4" w:space="0" w:color="auto"/>
              <w:right w:val="single" w:sz="4" w:space="0" w:color="auto"/>
            </w:tcBorders>
            <w:shd w:val="clear" w:color="auto" w:fill="auto"/>
            <w:noWrap/>
            <w:hideMark/>
          </w:tcPr>
          <w:p w14:paraId="176FD89C"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8D594C4" w14:textId="77777777" w:rsidR="004240A7" w:rsidRPr="00D67F49" w:rsidRDefault="004240A7" w:rsidP="00A14C2E">
            <w:pPr>
              <w:ind w:right="2236"/>
              <w:rPr>
                <w:rFonts w:ascii="Arial" w:hAnsi="Arial" w:cs="Arial"/>
              </w:rPr>
            </w:pPr>
          </w:p>
        </w:tc>
      </w:tr>
      <w:tr w:rsidR="004240A7" w:rsidRPr="00D67F49" w14:paraId="0AE3539D"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75F33622" w14:textId="77777777" w:rsidR="004240A7" w:rsidRPr="00D67F49" w:rsidRDefault="004240A7" w:rsidP="00A14C2E">
            <w:pPr>
              <w:jc w:val="center"/>
              <w:rPr>
                <w:rFonts w:ascii="Arial" w:hAnsi="Arial" w:cs="Arial"/>
              </w:rPr>
            </w:pPr>
            <w:r w:rsidRPr="00D67F49">
              <w:rPr>
                <w:rFonts w:ascii="Arial" w:hAnsi="Arial" w:cs="Arial"/>
              </w:rPr>
              <w:t>3</w:t>
            </w:r>
          </w:p>
        </w:tc>
        <w:tc>
          <w:tcPr>
            <w:tcW w:w="4489" w:type="dxa"/>
            <w:tcBorders>
              <w:top w:val="nil"/>
              <w:left w:val="nil"/>
              <w:bottom w:val="single" w:sz="4" w:space="0" w:color="auto"/>
              <w:right w:val="single" w:sz="4" w:space="0" w:color="auto"/>
            </w:tcBorders>
            <w:shd w:val="clear" w:color="auto" w:fill="auto"/>
            <w:hideMark/>
          </w:tcPr>
          <w:p w14:paraId="0E70AFAA" w14:textId="77777777" w:rsidR="004240A7" w:rsidRPr="00D67F49" w:rsidRDefault="004240A7" w:rsidP="00A14C2E">
            <w:pPr>
              <w:jc w:val="both"/>
              <w:rPr>
                <w:rFonts w:ascii="Arial" w:hAnsi="Arial" w:cs="Arial"/>
              </w:rPr>
            </w:pPr>
            <w:r w:rsidRPr="00D67F49">
              <w:rPr>
                <w:rFonts w:ascii="Arial" w:hAnsi="Arial" w:cs="Arial"/>
              </w:rPr>
              <w:t>Whether the Bank Guarantee has signatures of Two Witness with their Names and addresses</w:t>
            </w:r>
          </w:p>
        </w:tc>
        <w:tc>
          <w:tcPr>
            <w:tcW w:w="1800" w:type="dxa"/>
            <w:tcBorders>
              <w:top w:val="nil"/>
              <w:left w:val="nil"/>
              <w:bottom w:val="single" w:sz="4" w:space="0" w:color="auto"/>
              <w:right w:val="single" w:sz="4" w:space="0" w:color="auto"/>
            </w:tcBorders>
            <w:shd w:val="clear" w:color="auto" w:fill="auto"/>
            <w:noWrap/>
            <w:hideMark/>
          </w:tcPr>
          <w:p w14:paraId="140FC33C"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3BC18A4C" w14:textId="77777777" w:rsidR="004240A7" w:rsidRPr="00D67F49" w:rsidRDefault="004240A7" w:rsidP="00A14C2E">
            <w:pPr>
              <w:rPr>
                <w:rFonts w:ascii="Arial" w:hAnsi="Arial" w:cs="Arial"/>
              </w:rPr>
            </w:pPr>
          </w:p>
        </w:tc>
      </w:tr>
      <w:tr w:rsidR="004240A7" w:rsidRPr="00D67F49" w14:paraId="50007B40"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4E0B64E2" w14:textId="77777777" w:rsidR="004240A7" w:rsidRPr="00D67F49" w:rsidRDefault="004240A7" w:rsidP="00A14C2E">
            <w:pPr>
              <w:jc w:val="center"/>
              <w:rPr>
                <w:rFonts w:ascii="Arial" w:hAnsi="Arial" w:cs="Arial"/>
              </w:rPr>
            </w:pPr>
            <w:r w:rsidRPr="00D67F49">
              <w:rPr>
                <w:rFonts w:ascii="Arial" w:hAnsi="Arial" w:cs="Arial"/>
              </w:rPr>
              <w:t>4</w:t>
            </w:r>
          </w:p>
        </w:tc>
        <w:tc>
          <w:tcPr>
            <w:tcW w:w="4489" w:type="dxa"/>
            <w:tcBorders>
              <w:top w:val="nil"/>
              <w:left w:val="nil"/>
              <w:bottom w:val="single" w:sz="4" w:space="0" w:color="auto"/>
              <w:right w:val="single" w:sz="4" w:space="0" w:color="auto"/>
            </w:tcBorders>
            <w:shd w:val="clear" w:color="auto" w:fill="auto"/>
            <w:hideMark/>
          </w:tcPr>
          <w:p w14:paraId="262A0A72" w14:textId="77777777" w:rsidR="004240A7" w:rsidRPr="00D67F49" w:rsidRDefault="004240A7" w:rsidP="00A14C2E">
            <w:pPr>
              <w:jc w:val="both"/>
              <w:rPr>
                <w:rFonts w:ascii="Arial" w:hAnsi="Arial" w:cs="Arial"/>
              </w:rPr>
            </w:pPr>
            <w:r w:rsidRPr="00D67F49">
              <w:rPr>
                <w:rFonts w:ascii="Arial" w:hAnsi="Arial" w:cs="Arial"/>
              </w:rPr>
              <w:t>Whether the Bank Guarantee has Signature of the BG issuing Bank official along</w:t>
            </w:r>
            <w:r>
              <w:rPr>
                <w:rFonts w:ascii="Arial" w:hAnsi="Arial" w:cs="Arial"/>
              </w:rPr>
              <w:t xml:space="preserve"> </w:t>
            </w:r>
            <w:r w:rsidRPr="00D67F49">
              <w:rPr>
                <w:rFonts w:ascii="Arial" w:hAnsi="Arial" w:cs="Arial"/>
              </w:rPr>
              <w:t xml:space="preserve">with designation, official stamp, branch address &amp; specific   code of the official. </w:t>
            </w:r>
          </w:p>
        </w:tc>
        <w:tc>
          <w:tcPr>
            <w:tcW w:w="1800" w:type="dxa"/>
            <w:tcBorders>
              <w:top w:val="nil"/>
              <w:left w:val="nil"/>
              <w:bottom w:val="single" w:sz="4" w:space="0" w:color="auto"/>
              <w:right w:val="single" w:sz="4" w:space="0" w:color="auto"/>
            </w:tcBorders>
            <w:shd w:val="clear" w:color="auto" w:fill="auto"/>
            <w:noWrap/>
            <w:hideMark/>
          </w:tcPr>
          <w:p w14:paraId="35DF70CF"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7F79448" w14:textId="77777777" w:rsidR="004240A7" w:rsidRPr="00D67F49" w:rsidRDefault="004240A7" w:rsidP="00A14C2E">
            <w:pPr>
              <w:rPr>
                <w:rFonts w:ascii="Arial" w:hAnsi="Arial" w:cs="Arial"/>
              </w:rPr>
            </w:pPr>
          </w:p>
        </w:tc>
      </w:tr>
      <w:tr w:rsidR="004240A7" w:rsidRPr="00D67F49" w14:paraId="1BAC47D9" w14:textId="77777777" w:rsidTr="00A14C2E">
        <w:trPr>
          <w:trHeight w:val="1020"/>
        </w:trPr>
        <w:tc>
          <w:tcPr>
            <w:tcW w:w="821" w:type="dxa"/>
            <w:tcBorders>
              <w:top w:val="nil"/>
              <w:left w:val="single" w:sz="4" w:space="0" w:color="auto"/>
              <w:bottom w:val="single" w:sz="4" w:space="0" w:color="auto"/>
              <w:right w:val="single" w:sz="4" w:space="0" w:color="auto"/>
            </w:tcBorders>
            <w:shd w:val="clear" w:color="auto" w:fill="auto"/>
            <w:noWrap/>
            <w:hideMark/>
          </w:tcPr>
          <w:p w14:paraId="3D853213" w14:textId="77777777" w:rsidR="004240A7" w:rsidRPr="00D67F49" w:rsidRDefault="004240A7" w:rsidP="00A14C2E">
            <w:pPr>
              <w:jc w:val="center"/>
              <w:rPr>
                <w:rFonts w:ascii="Arial" w:hAnsi="Arial" w:cs="Arial"/>
              </w:rPr>
            </w:pPr>
            <w:r w:rsidRPr="00D67F49">
              <w:rPr>
                <w:rFonts w:ascii="Arial" w:hAnsi="Arial" w:cs="Arial"/>
              </w:rPr>
              <w:t>5</w:t>
            </w:r>
          </w:p>
        </w:tc>
        <w:tc>
          <w:tcPr>
            <w:tcW w:w="4489" w:type="dxa"/>
            <w:tcBorders>
              <w:top w:val="nil"/>
              <w:left w:val="nil"/>
              <w:bottom w:val="single" w:sz="4" w:space="0" w:color="auto"/>
              <w:right w:val="single" w:sz="4" w:space="0" w:color="auto"/>
            </w:tcBorders>
            <w:shd w:val="clear" w:color="auto" w:fill="auto"/>
            <w:hideMark/>
          </w:tcPr>
          <w:p w14:paraId="39DEC4FD" w14:textId="77777777" w:rsidR="004240A7" w:rsidRPr="00D67F49" w:rsidRDefault="004240A7" w:rsidP="00A14C2E">
            <w:pPr>
              <w:jc w:val="both"/>
              <w:rPr>
                <w:rFonts w:ascii="Arial" w:hAnsi="Arial" w:cs="Arial"/>
              </w:rPr>
            </w:pPr>
            <w:r w:rsidRPr="00D67F49">
              <w:rPr>
                <w:rFonts w:ascii="Arial" w:hAnsi="Arial" w:cs="Arial"/>
              </w:rPr>
              <w:t xml:space="preserve">Whether the Bank Guarantee is issued by scheduled commercial bank recognized by Reserve Bank of India, in favor of Central Transmission Utility of India Limited </w:t>
            </w:r>
          </w:p>
          <w:p w14:paraId="3237FFB1" w14:textId="77777777" w:rsidR="004240A7" w:rsidRPr="00D67F49" w:rsidRDefault="004240A7"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295904B7"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716AB08" w14:textId="77777777" w:rsidR="004240A7" w:rsidRPr="00D67F49" w:rsidRDefault="004240A7" w:rsidP="00A14C2E">
            <w:pPr>
              <w:rPr>
                <w:rFonts w:ascii="Arial" w:hAnsi="Arial" w:cs="Arial"/>
              </w:rPr>
            </w:pPr>
          </w:p>
        </w:tc>
      </w:tr>
      <w:tr w:rsidR="004240A7" w:rsidRPr="00D67F49" w14:paraId="347EBABF"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3B4CFF90" w14:textId="77777777" w:rsidR="004240A7" w:rsidRPr="00D67F49" w:rsidRDefault="004240A7" w:rsidP="00A14C2E">
            <w:pPr>
              <w:jc w:val="center"/>
              <w:rPr>
                <w:rFonts w:ascii="Arial" w:hAnsi="Arial" w:cs="Arial"/>
              </w:rPr>
            </w:pPr>
            <w:r w:rsidRPr="00D67F49">
              <w:rPr>
                <w:rFonts w:ascii="Arial" w:hAnsi="Arial" w:cs="Arial"/>
              </w:rPr>
              <w:t>6</w:t>
            </w:r>
          </w:p>
        </w:tc>
        <w:tc>
          <w:tcPr>
            <w:tcW w:w="4489" w:type="dxa"/>
            <w:tcBorders>
              <w:top w:val="nil"/>
              <w:left w:val="nil"/>
              <w:bottom w:val="single" w:sz="4" w:space="0" w:color="auto"/>
              <w:right w:val="single" w:sz="4" w:space="0" w:color="auto"/>
            </w:tcBorders>
            <w:shd w:val="clear" w:color="auto" w:fill="auto"/>
            <w:hideMark/>
          </w:tcPr>
          <w:p w14:paraId="13F505D7" w14:textId="77777777" w:rsidR="004240A7" w:rsidRPr="00D67F49" w:rsidRDefault="004240A7" w:rsidP="00A14C2E">
            <w:pPr>
              <w:jc w:val="both"/>
              <w:rPr>
                <w:rFonts w:ascii="Arial" w:hAnsi="Arial" w:cs="Arial"/>
              </w:rPr>
            </w:pPr>
            <w:r w:rsidRPr="00D67F49">
              <w:rPr>
                <w:rFonts w:ascii="Arial" w:hAnsi="Arial" w:cs="Arial"/>
              </w:rPr>
              <w:t>Whether the Bank Guarantee is payable at any of the bank branch situated in NCR.</w:t>
            </w:r>
          </w:p>
        </w:tc>
        <w:tc>
          <w:tcPr>
            <w:tcW w:w="1800" w:type="dxa"/>
            <w:tcBorders>
              <w:top w:val="nil"/>
              <w:left w:val="nil"/>
              <w:bottom w:val="single" w:sz="4" w:space="0" w:color="auto"/>
              <w:right w:val="single" w:sz="4" w:space="0" w:color="auto"/>
            </w:tcBorders>
            <w:shd w:val="clear" w:color="auto" w:fill="auto"/>
            <w:noWrap/>
            <w:hideMark/>
          </w:tcPr>
          <w:p w14:paraId="39EDCA5E"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2795A01" w14:textId="77777777" w:rsidR="004240A7" w:rsidRPr="00D67F49" w:rsidRDefault="004240A7" w:rsidP="00A14C2E">
            <w:pPr>
              <w:rPr>
                <w:rFonts w:ascii="Arial" w:hAnsi="Arial" w:cs="Arial"/>
              </w:rPr>
            </w:pPr>
          </w:p>
        </w:tc>
      </w:tr>
      <w:tr w:rsidR="004240A7" w:rsidRPr="00D67F49" w14:paraId="1907C1DA"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7CCEF7E4" w14:textId="77777777" w:rsidR="004240A7" w:rsidRPr="00D67F49" w:rsidRDefault="004240A7" w:rsidP="00A14C2E">
            <w:pPr>
              <w:jc w:val="center"/>
              <w:rPr>
                <w:rFonts w:ascii="Arial" w:hAnsi="Arial" w:cs="Arial"/>
              </w:rPr>
            </w:pPr>
            <w:r w:rsidRPr="00D67F49">
              <w:rPr>
                <w:rFonts w:ascii="Arial" w:hAnsi="Arial" w:cs="Arial"/>
              </w:rPr>
              <w:t>7</w:t>
            </w:r>
          </w:p>
        </w:tc>
        <w:tc>
          <w:tcPr>
            <w:tcW w:w="4489" w:type="dxa"/>
            <w:tcBorders>
              <w:top w:val="nil"/>
              <w:left w:val="nil"/>
              <w:bottom w:val="single" w:sz="4" w:space="0" w:color="auto"/>
              <w:right w:val="single" w:sz="4" w:space="0" w:color="auto"/>
            </w:tcBorders>
            <w:shd w:val="clear" w:color="auto" w:fill="auto"/>
            <w:hideMark/>
          </w:tcPr>
          <w:p w14:paraId="2B08E31C" w14:textId="77777777" w:rsidR="004240A7" w:rsidRPr="00D67F49" w:rsidRDefault="004240A7" w:rsidP="00A14C2E">
            <w:pPr>
              <w:jc w:val="both"/>
              <w:rPr>
                <w:rFonts w:ascii="Arial" w:hAnsi="Arial" w:cs="Arial"/>
              </w:rPr>
            </w:pPr>
            <w:r w:rsidRPr="00D67F49">
              <w:rPr>
                <w:rFonts w:ascii="Arial" w:hAnsi="Arial" w:cs="Arial"/>
              </w:rPr>
              <w:t>Whether the Bank Guarantee is issued through Trade Finance Portal.</w:t>
            </w:r>
          </w:p>
        </w:tc>
        <w:tc>
          <w:tcPr>
            <w:tcW w:w="1800" w:type="dxa"/>
            <w:tcBorders>
              <w:top w:val="nil"/>
              <w:left w:val="nil"/>
              <w:bottom w:val="single" w:sz="4" w:space="0" w:color="auto"/>
              <w:right w:val="single" w:sz="4" w:space="0" w:color="auto"/>
            </w:tcBorders>
            <w:shd w:val="clear" w:color="auto" w:fill="auto"/>
            <w:noWrap/>
            <w:hideMark/>
          </w:tcPr>
          <w:p w14:paraId="0EFD77A0"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2CE2EF6C" w14:textId="77777777" w:rsidR="004240A7" w:rsidRPr="00D67F49" w:rsidRDefault="004240A7" w:rsidP="00A14C2E">
            <w:pPr>
              <w:rPr>
                <w:rFonts w:ascii="Arial" w:hAnsi="Arial" w:cs="Arial"/>
              </w:rPr>
            </w:pPr>
          </w:p>
        </w:tc>
      </w:tr>
      <w:tr w:rsidR="004240A7" w:rsidRPr="00D67F49" w14:paraId="3B5B2D57"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59A483D6" w14:textId="77777777" w:rsidR="004240A7" w:rsidRPr="00D67F49" w:rsidRDefault="004240A7" w:rsidP="00A14C2E">
            <w:pPr>
              <w:jc w:val="center"/>
              <w:rPr>
                <w:rFonts w:ascii="Arial" w:hAnsi="Arial" w:cs="Arial"/>
              </w:rPr>
            </w:pPr>
            <w:r w:rsidRPr="00D67F49">
              <w:rPr>
                <w:rFonts w:ascii="Arial" w:hAnsi="Arial" w:cs="Arial"/>
              </w:rPr>
              <w:t>8</w:t>
            </w:r>
          </w:p>
        </w:tc>
        <w:tc>
          <w:tcPr>
            <w:tcW w:w="4489" w:type="dxa"/>
            <w:tcBorders>
              <w:top w:val="nil"/>
              <w:left w:val="nil"/>
              <w:bottom w:val="single" w:sz="4" w:space="0" w:color="auto"/>
              <w:right w:val="single" w:sz="4" w:space="0" w:color="auto"/>
            </w:tcBorders>
            <w:shd w:val="clear" w:color="auto" w:fill="auto"/>
            <w:hideMark/>
          </w:tcPr>
          <w:p w14:paraId="17629910" w14:textId="77777777" w:rsidR="004240A7" w:rsidRPr="00D67F49" w:rsidRDefault="004240A7" w:rsidP="00A14C2E">
            <w:pPr>
              <w:jc w:val="both"/>
              <w:rPr>
                <w:rFonts w:ascii="Arial" w:hAnsi="Arial" w:cs="Arial"/>
              </w:rPr>
            </w:pPr>
            <w:r w:rsidRPr="00D67F49">
              <w:rPr>
                <w:rFonts w:ascii="Arial" w:hAnsi="Arial" w:cs="Arial"/>
              </w:rPr>
              <w:t>Whether the Bank Guarantee is issued with SFMS</w:t>
            </w:r>
          </w:p>
        </w:tc>
        <w:tc>
          <w:tcPr>
            <w:tcW w:w="1800" w:type="dxa"/>
            <w:tcBorders>
              <w:top w:val="nil"/>
              <w:left w:val="nil"/>
              <w:bottom w:val="single" w:sz="4" w:space="0" w:color="auto"/>
              <w:right w:val="single" w:sz="4" w:space="0" w:color="auto"/>
            </w:tcBorders>
            <w:shd w:val="clear" w:color="auto" w:fill="auto"/>
            <w:noWrap/>
            <w:hideMark/>
          </w:tcPr>
          <w:p w14:paraId="3C96B901"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7D442C0F" w14:textId="77777777" w:rsidR="004240A7" w:rsidRPr="00D67F49" w:rsidRDefault="004240A7" w:rsidP="00A14C2E">
            <w:pPr>
              <w:rPr>
                <w:rFonts w:ascii="Arial" w:hAnsi="Arial" w:cs="Arial"/>
              </w:rPr>
            </w:pPr>
          </w:p>
        </w:tc>
      </w:tr>
      <w:tr w:rsidR="004240A7" w:rsidRPr="00D67F49" w14:paraId="3ED6E77B" w14:textId="77777777" w:rsidTr="00A14C2E">
        <w:trPr>
          <w:trHeight w:val="765"/>
        </w:trPr>
        <w:tc>
          <w:tcPr>
            <w:tcW w:w="821" w:type="dxa"/>
            <w:tcBorders>
              <w:top w:val="nil"/>
              <w:left w:val="single" w:sz="4" w:space="0" w:color="auto"/>
              <w:bottom w:val="single" w:sz="4" w:space="0" w:color="auto"/>
              <w:right w:val="single" w:sz="4" w:space="0" w:color="auto"/>
            </w:tcBorders>
            <w:shd w:val="clear" w:color="auto" w:fill="auto"/>
            <w:noWrap/>
            <w:hideMark/>
          </w:tcPr>
          <w:p w14:paraId="33E7400B" w14:textId="77777777" w:rsidR="004240A7" w:rsidRPr="00D67F49" w:rsidRDefault="004240A7" w:rsidP="00A14C2E">
            <w:pPr>
              <w:jc w:val="center"/>
              <w:rPr>
                <w:rFonts w:ascii="Arial" w:hAnsi="Arial" w:cs="Arial"/>
              </w:rPr>
            </w:pPr>
            <w:r w:rsidRPr="00D67F49">
              <w:rPr>
                <w:rFonts w:ascii="Arial" w:hAnsi="Arial" w:cs="Arial"/>
              </w:rPr>
              <w:t>9</w:t>
            </w:r>
          </w:p>
        </w:tc>
        <w:tc>
          <w:tcPr>
            <w:tcW w:w="4489" w:type="dxa"/>
            <w:tcBorders>
              <w:top w:val="nil"/>
              <w:left w:val="nil"/>
              <w:bottom w:val="single" w:sz="4" w:space="0" w:color="auto"/>
              <w:right w:val="single" w:sz="4" w:space="0" w:color="auto"/>
            </w:tcBorders>
            <w:shd w:val="clear" w:color="auto" w:fill="auto"/>
            <w:hideMark/>
          </w:tcPr>
          <w:p w14:paraId="4990ACE1" w14:textId="77777777" w:rsidR="004240A7" w:rsidRPr="00D67F49" w:rsidRDefault="004240A7" w:rsidP="00A14C2E">
            <w:pPr>
              <w:jc w:val="both"/>
              <w:rPr>
                <w:rFonts w:ascii="Arial" w:hAnsi="Arial" w:cs="Arial"/>
              </w:rPr>
            </w:pPr>
            <w:r w:rsidRPr="00D67F49">
              <w:rPr>
                <w:rFonts w:ascii="Arial" w:hAnsi="Arial" w:cs="Arial"/>
              </w:rPr>
              <w:t>Whether the   Bank Guarantee validity period is as per intimation of grant/GNA Regulation</w:t>
            </w:r>
          </w:p>
        </w:tc>
        <w:tc>
          <w:tcPr>
            <w:tcW w:w="1800" w:type="dxa"/>
            <w:tcBorders>
              <w:top w:val="nil"/>
              <w:left w:val="nil"/>
              <w:bottom w:val="single" w:sz="4" w:space="0" w:color="auto"/>
              <w:right w:val="single" w:sz="4" w:space="0" w:color="auto"/>
            </w:tcBorders>
            <w:shd w:val="clear" w:color="auto" w:fill="auto"/>
            <w:noWrap/>
            <w:hideMark/>
          </w:tcPr>
          <w:p w14:paraId="4E450722"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492F838F" w14:textId="77777777" w:rsidR="004240A7" w:rsidRPr="00D67F49" w:rsidRDefault="004240A7" w:rsidP="00A14C2E">
            <w:pPr>
              <w:rPr>
                <w:rFonts w:ascii="Arial" w:hAnsi="Arial" w:cs="Arial"/>
              </w:rPr>
            </w:pPr>
          </w:p>
        </w:tc>
      </w:tr>
      <w:tr w:rsidR="004240A7" w:rsidRPr="00D67F49" w14:paraId="602BFBE3" w14:textId="77777777" w:rsidTr="00A14C2E">
        <w:trPr>
          <w:trHeight w:val="510"/>
        </w:trPr>
        <w:tc>
          <w:tcPr>
            <w:tcW w:w="821" w:type="dxa"/>
            <w:tcBorders>
              <w:top w:val="nil"/>
              <w:left w:val="single" w:sz="4" w:space="0" w:color="auto"/>
              <w:bottom w:val="single" w:sz="4" w:space="0" w:color="auto"/>
              <w:right w:val="single" w:sz="4" w:space="0" w:color="auto"/>
            </w:tcBorders>
            <w:shd w:val="clear" w:color="auto" w:fill="auto"/>
            <w:noWrap/>
            <w:hideMark/>
          </w:tcPr>
          <w:p w14:paraId="557B2E0D" w14:textId="77777777" w:rsidR="004240A7" w:rsidRPr="00D67F49" w:rsidRDefault="004240A7" w:rsidP="00A14C2E">
            <w:pPr>
              <w:jc w:val="center"/>
              <w:rPr>
                <w:rFonts w:ascii="Arial" w:hAnsi="Arial" w:cs="Arial"/>
              </w:rPr>
            </w:pPr>
            <w:r w:rsidRPr="00D67F49">
              <w:rPr>
                <w:rFonts w:ascii="Arial" w:hAnsi="Arial" w:cs="Arial"/>
              </w:rPr>
              <w:t>10</w:t>
            </w:r>
          </w:p>
        </w:tc>
        <w:tc>
          <w:tcPr>
            <w:tcW w:w="4489" w:type="dxa"/>
            <w:tcBorders>
              <w:top w:val="nil"/>
              <w:left w:val="nil"/>
              <w:bottom w:val="single" w:sz="4" w:space="0" w:color="auto"/>
              <w:right w:val="single" w:sz="4" w:space="0" w:color="auto"/>
            </w:tcBorders>
            <w:shd w:val="clear" w:color="auto" w:fill="auto"/>
            <w:hideMark/>
          </w:tcPr>
          <w:p w14:paraId="71A296CA" w14:textId="77777777" w:rsidR="004240A7" w:rsidRPr="00D67F49" w:rsidRDefault="004240A7" w:rsidP="00A14C2E">
            <w:pPr>
              <w:jc w:val="both"/>
              <w:rPr>
                <w:rFonts w:ascii="Arial" w:hAnsi="Arial" w:cs="Arial"/>
              </w:rPr>
            </w:pPr>
            <w:r w:rsidRPr="00D67F49">
              <w:rPr>
                <w:rFonts w:ascii="Arial" w:hAnsi="Arial" w:cs="Arial"/>
              </w:rPr>
              <w:t>Whether the Claim date is minimum 365 days beyond the date of expiry of BG.</w:t>
            </w:r>
          </w:p>
          <w:p w14:paraId="057FBD12" w14:textId="77777777" w:rsidR="004240A7" w:rsidRPr="00D67F49" w:rsidRDefault="004240A7" w:rsidP="00A14C2E">
            <w:pPr>
              <w:jc w:val="both"/>
              <w:rPr>
                <w:rFonts w:ascii="Arial" w:hAnsi="Arial" w:cs="Arial"/>
              </w:rPr>
            </w:pPr>
          </w:p>
        </w:tc>
        <w:tc>
          <w:tcPr>
            <w:tcW w:w="1800" w:type="dxa"/>
            <w:tcBorders>
              <w:top w:val="nil"/>
              <w:left w:val="nil"/>
              <w:bottom w:val="single" w:sz="4" w:space="0" w:color="auto"/>
              <w:right w:val="single" w:sz="4" w:space="0" w:color="auto"/>
            </w:tcBorders>
            <w:shd w:val="clear" w:color="auto" w:fill="auto"/>
            <w:noWrap/>
            <w:hideMark/>
          </w:tcPr>
          <w:p w14:paraId="10850E6B"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5B86DF29" w14:textId="77777777" w:rsidR="004240A7" w:rsidRPr="00D67F49" w:rsidRDefault="004240A7" w:rsidP="00A14C2E">
            <w:pPr>
              <w:rPr>
                <w:rFonts w:ascii="Arial" w:hAnsi="Arial" w:cs="Arial"/>
              </w:rPr>
            </w:pPr>
          </w:p>
        </w:tc>
      </w:tr>
      <w:tr w:rsidR="004240A7" w:rsidRPr="00D67F49" w14:paraId="11FF3D5A" w14:textId="77777777" w:rsidTr="00A14C2E">
        <w:trPr>
          <w:trHeight w:val="1823"/>
        </w:trPr>
        <w:tc>
          <w:tcPr>
            <w:tcW w:w="821" w:type="dxa"/>
            <w:tcBorders>
              <w:top w:val="nil"/>
              <w:left w:val="single" w:sz="4" w:space="0" w:color="auto"/>
              <w:bottom w:val="single" w:sz="4" w:space="0" w:color="auto"/>
              <w:right w:val="single" w:sz="4" w:space="0" w:color="auto"/>
            </w:tcBorders>
            <w:shd w:val="clear" w:color="auto" w:fill="auto"/>
            <w:noWrap/>
            <w:hideMark/>
          </w:tcPr>
          <w:p w14:paraId="126B250F" w14:textId="77777777" w:rsidR="004240A7" w:rsidRPr="00D67F49" w:rsidRDefault="004240A7" w:rsidP="00A14C2E">
            <w:pPr>
              <w:jc w:val="center"/>
              <w:rPr>
                <w:rFonts w:ascii="Arial" w:hAnsi="Arial" w:cs="Arial"/>
              </w:rPr>
            </w:pPr>
            <w:r w:rsidRPr="00D67F49">
              <w:rPr>
                <w:rFonts w:ascii="Arial" w:hAnsi="Arial" w:cs="Arial"/>
              </w:rPr>
              <w:t>11</w:t>
            </w:r>
          </w:p>
        </w:tc>
        <w:tc>
          <w:tcPr>
            <w:tcW w:w="4489" w:type="dxa"/>
            <w:tcBorders>
              <w:top w:val="nil"/>
              <w:left w:val="nil"/>
              <w:bottom w:val="single" w:sz="4" w:space="0" w:color="auto"/>
              <w:right w:val="single" w:sz="4" w:space="0" w:color="auto"/>
            </w:tcBorders>
            <w:shd w:val="clear" w:color="auto" w:fill="auto"/>
            <w:hideMark/>
          </w:tcPr>
          <w:p w14:paraId="33797203" w14:textId="77777777" w:rsidR="004240A7" w:rsidRPr="00D67F49" w:rsidRDefault="004240A7" w:rsidP="00A14C2E">
            <w:pPr>
              <w:jc w:val="both"/>
              <w:rPr>
                <w:rFonts w:ascii="Arial" w:hAnsi="Arial" w:cs="Arial"/>
              </w:rPr>
            </w:pPr>
            <w:r w:rsidRPr="00D67F49">
              <w:rPr>
                <w:rFonts w:ascii="Arial" w:hAnsi="Arial" w:cs="Arial"/>
              </w:rPr>
              <w:t>Whether the Bank has provided name, mobile number, email address of its officer with complete postal address with pin code where BG is to be verified, claim is to be lodged and for any further future correspondences for rectification / renewal / discharge / encashment of BG.</w:t>
            </w:r>
          </w:p>
        </w:tc>
        <w:tc>
          <w:tcPr>
            <w:tcW w:w="1800" w:type="dxa"/>
            <w:tcBorders>
              <w:top w:val="nil"/>
              <w:left w:val="nil"/>
              <w:bottom w:val="single" w:sz="4" w:space="0" w:color="auto"/>
              <w:right w:val="single" w:sz="4" w:space="0" w:color="auto"/>
            </w:tcBorders>
            <w:shd w:val="clear" w:color="auto" w:fill="auto"/>
            <w:noWrap/>
            <w:hideMark/>
          </w:tcPr>
          <w:p w14:paraId="5517B475" w14:textId="77777777" w:rsidR="004240A7" w:rsidRPr="00D67F49" w:rsidRDefault="004240A7" w:rsidP="00A14C2E">
            <w:pPr>
              <w:jc w:val="center"/>
              <w:rPr>
                <w:rFonts w:ascii="Arial" w:hAnsi="Arial" w:cs="Arial"/>
              </w:rPr>
            </w:pPr>
            <w:r w:rsidRPr="00D67F49">
              <w:rPr>
                <w:rFonts w:ascii="Arial" w:hAnsi="Arial" w:cs="Arial"/>
              </w:rPr>
              <w:t>Y/N</w:t>
            </w:r>
          </w:p>
        </w:tc>
        <w:tc>
          <w:tcPr>
            <w:tcW w:w="3420" w:type="dxa"/>
            <w:tcBorders>
              <w:top w:val="nil"/>
              <w:left w:val="nil"/>
              <w:bottom w:val="single" w:sz="4" w:space="0" w:color="auto"/>
              <w:right w:val="single" w:sz="4" w:space="0" w:color="auto"/>
            </w:tcBorders>
          </w:tcPr>
          <w:p w14:paraId="0972BE67" w14:textId="77777777" w:rsidR="004240A7" w:rsidRPr="00D67F49" w:rsidRDefault="004240A7" w:rsidP="00A14C2E">
            <w:pPr>
              <w:rPr>
                <w:rFonts w:ascii="Arial" w:hAnsi="Arial" w:cs="Arial"/>
              </w:rPr>
            </w:pPr>
          </w:p>
        </w:tc>
      </w:tr>
    </w:tbl>
    <w:p w14:paraId="07E16790" w14:textId="77777777" w:rsidR="004240A7" w:rsidRDefault="004240A7" w:rsidP="004240A7">
      <w:pPr>
        <w:rPr>
          <w:sz w:val="25"/>
          <w:szCs w:val="25"/>
        </w:rPr>
      </w:pPr>
    </w:p>
    <w:p w14:paraId="6D4EA5D3" w14:textId="77777777" w:rsidR="004240A7" w:rsidRDefault="004240A7" w:rsidP="004240A7">
      <w:pPr>
        <w:rPr>
          <w:sz w:val="25"/>
          <w:szCs w:val="25"/>
        </w:rPr>
      </w:pPr>
      <w:r>
        <w:rPr>
          <w:sz w:val="25"/>
          <w:szCs w:val="25"/>
        </w:rPr>
        <w:t xml:space="preserve">Signature &amp; Name of authorized person </w:t>
      </w:r>
    </w:p>
    <w:p w14:paraId="7D3C776D" w14:textId="77777777" w:rsidR="004240A7" w:rsidRDefault="004240A7" w:rsidP="004240A7">
      <w:pPr>
        <w:rPr>
          <w:sz w:val="25"/>
          <w:szCs w:val="25"/>
        </w:rPr>
      </w:pPr>
    </w:p>
    <w:p w14:paraId="13BE8078" w14:textId="77777777" w:rsidR="004240A7" w:rsidRDefault="004240A7" w:rsidP="004240A7">
      <w:pPr>
        <w:rPr>
          <w:sz w:val="25"/>
          <w:szCs w:val="25"/>
        </w:rPr>
      </w:pPr>
      <w:r>
        <w:rPr>
          <w:sz w:val="25"/>
          <w:szCs w:val="25"/>
        </w:rPr>
        <w:t>Company Stamp</w:t>
      </w:r>
    </w:p>
    <w:p w14:paraId="0E53366A" w14:textId="77777777" w:rsidR="004240A7" w:rsidRDefault="004240A7" w:rsidP="004240A7">
      <w:pPr>
        <w:rPr>
          <w:sz w:val="25"/>
          <w:szCs w:val="25"/>
        </w:rPr>
      </w:pPr>
    </w:p>
    <w:p w14:paraId="295B4A8A" w14:textId="77777777" w:rsidR="004240A7" w:rsidRPr="00C670DA" w:rsidRDefault="004240A7" w:rsidP="004240A7">
      <w:pPr>
        <w:rPr>
          <w:sz w:val="25"/>
          <w:szCs w:val="25"/>
        </w:rPr>
      </w:pPr>
      <w:r>
        <w:rPr>
          <w:sz w:val="25"/>
          <w:szCs w:val="25"/>
        </w:rPr>
        <w:t>Date</w:t>
      </w:r>
    </w:p>
    <w:p w14:paraId="2E47554B" w14:textId="77777777" w:rsidR="004240A7" w:rsidRPr="006819F0" w:rsidRDefault="004240A7" w:rsidP="004240A7">
      <w:pPr>
        <w:widowControl/>
        <w:autoSpaceDE/>
        <w:autoSpaceDN/>
        <w:spacing w:after="240" w:line="360" w:lineRule="auto"/>
        <w:jc w:val="both"/>
        <w:rPr>
          <w:rFonts w:ascii="Arial" w:hAnsi="Arial" w:cs="Arial"/>
          <w:sz w:val="24"/>
          <w:szCs w:val="24"/>
          <w:lang w:val="en-IN"/>
        </w:rPr>
      </w:pPr>
    </w:p>
    <w:p w14:paraId="019FEAD4" w14:textId="77777777" w:rsidR="004240A7" w:rsidRDefault="004240A7" w:rsidP="004240A7">
      <w:pPr>
        <w:widowControl/>
        <w:autoSpaceDE/>
        <w:autoSpaceDN/>
        <w:spacing w:after="240" w:line="360" w:lineRule="auto"/>
        <w:jc w:val="both"/>
        <w:rPr>
          <w:rFonts w:ascii="Arial" w:hAnsi="Arial" w:cs="Arial"/>
          <w:sz w:val="24"/>
          <w:szCs w:val="24"/>
          <w:lang w:val="en-IN"/>
        </w:rPr>
      </w:pPr>
    </w:p>
    <w:p w14:paraId="6F006C8D" w14:textId="77777777" w:rsidR="004240A7" w:rsidRPr="00486E35" w:rsidRDefault="004240A7" w:rsidP="004240A7">
      <w:pPr>
        <w:spacing w:after="240" w:line="360" w:lineRule="auto"/>
        <w:rPr>
          <w:rFonts w:ascii="Arial" w:hAnsi="Arial" w:cs="Arial"/>
          <w:b/>
          <w:bCs/>
          <w:i/>
          <w:iCs/>
          <w:sz w:val="24"/>
          <w:szCs w:val="24"/>
          <w:lang w:val="en-IN"/>
        </w:rPr>
      </w:pPr>
      <w:r w:rsidRPr="00486E35">
        <w:rPr>
          <w:rFonts w:ascii="Arial" w:hAnsi="Arial" w:cs="Arial"/>
          <w:b/>
          <w:bCs/>
          <w:i/>
          <w:iCs/>
          <w:sz w:val="24"/>
          <w:szCs w:val="24"/>
          <w:lang w:val="en-IN"/>
        </w:rPr>
        <w:lastRenderedPageBreak/>
        <w:t xml:space="preserve">Please refer “Instructions   to the Applicants” mentioned </w:t>
      </w:r>
      <w:proofErr w:type="gramStart"/>
      <w:r w:rsidRPr="00486E35">
        <w:rPr>
          <w:rFonts w:ascii="Arial" w:hAnsi="Arial" w:cs="Arial"/>
          <w:b/>
          <w:bCs/>
          <w:i/>
          <w:iCs/>
          <w:sz w:val="24"/>
          <w:szCs w:val="24"/>
          <w:lang w:val="en-IN"/>
        </w:rPr>
        <w:t>above</w:t>
      </w:r>
      <w:proofErr w:type="gramEnd"/>
    </w:p>
    <w:p w14:paraId="7E515D7F" w14:textId="77777777" w:rsidR="004240A7" w:rsidRDefault="004240A7" w:rsidP="004240A7">
      <w:pPr>
        <w:spacing w:line="360" w:lineRule="auto"/>
        <w:jc w:val="center"/>
        <w:rPr>
          <w:rFonts w:ascii="Arial Narrow" w:hAnsi="Arial Narrow" w:cs="Arial"/>
        </w:rPr>
      </w:pPr>
      <w:r w:rsidRPr="00056677">
        <w:rPr>
          <w:rFonts w:ascii="Arial Narrow" w:hAnsi="Arial Narrow" w:cs="Arial"/>
        </w:rPr>
        <w:t>(To be stamped in accordance with Stamp Act)</w:t>
      </w:r>
    </w:p>
    <w:p w14:paraId="127CDBAF" w14:textId="77777777" w:rsidR="004240A7" w:rsidRPr="00056677" w:rsidRDefault="004240A7" w:rsidP="004240A7">
      <w:pPr>
        <w:spacing w:line="360" w:lineRule="auto"/>
        <w:jc w:val="center"/>
        <w:rPr>
          <w:rFonts w:ascii="Arial Narrow" w:hAnsi="Arial Narrow" w:cs="Arial"/>
        </w:rPr>
      </w:pPr>
    </w:p>
    <w:p w14:paraId="5B047681" w14:textId="479FBD96" w:rsidR="004240A7" w:rsidRPr="0063783C" w:rsidRDefault="004240A7" w:rsidP="004240A7">
      <w:pPr>
        <w:spacing w:before="90" w:after="240" w:line="360" w:lineRule="auto"/>
        <w:ind w:right="26"/>
        <w:contextualSpacing/>
        <w:jc w:val="right"/>
        <w:outlineLvl w:val="0"/>
        <w:rPr>
          <w:rFonts w:ascii="Arial" w:hAnsi="Arial" w:cs="Arial"/>
          <w:i/>
          <w:iCs/>
          <w:sz w:val="24"/>
          <w:szCs w:val="24"/>
          <w:lang w:val="en-IN"/>
        </w:rPr>
      </w:pPr>
      <w:r w:rsidRPr="008D46BB">
        <w:rPr>
          <w:rFonts w:ascii="Arial" w:hAnsi="Arial" w:cs="Arial"/>
          <w:b/>
          <w:bCs/>
          <w:sz w:val="24"/>
          <w:szCs w:val="24"/>
          <w:lang w:val="en-IN"/>
        </w:rPr>
        <w:t>FORMAT-CONN-BG</w:t>
      </w:r>
      <w:r>
        <w:rPr>
          <w:rFonts w:ascii="Arial" w:hAnsi="Arial" w:cs="Arial"/>
          <w:b/>
          <w:bCs/>
          <w:sz w:val="24"/>
          <w:szCs w:val="24"/>
          <w:lang w:val="en-IN"/>
        </w:rPr>
        <w:t>-</w:t>
      </w:r>
      <w:r w:rsidR="007A48A7">
        <w:rPr>
          <w:rFonts w:ascii="Arial" w:hAnsi="Arial" w:cs="Arial"/>
          <w:b/>
          <w:bCs/>
          <w:sz w:val="24"/>
          <w:szCs w:val="24"/>
          <w:lang w:val="en-IN"/>
        </w:rPr>
        <w:t>Transition</w:t>
      </w:r>
    </w:p>
    <w:p w14:paraId="3A9EEA2A" w14:textId="554319F7" w:rsidR="004240A7" w:rsidRDefault="004240A7" w:rsidP="004240A7">
      <w:pPr>
        <w:spacing w:after="240" w:line="360" w:lineRule="auto"/>
        <w:rPr>
          <w:rFonts w:ascii="Arial" w:hAnsi="Arial" w:cs="Arial"/>
          <w:b/>
          <w:bCs/>
          <w:sz w:val="24"/>
          <w:szCs w:val="24"/>
          <w:lang w:val="en-IN"/>
        </w:rPr>
      </w:pPr>
      <w:r>
        <w:rPr>
          <w:rFonts w:ascii="Arial" w:hAnsi="Arial" w:cs="Arial"/>
          <w:b/>
          <w:bCs/>
          <w:lang w:val="en-IN"/>
        </w:rPr>
        <w:t>-----------------</w:t>
      </w:r>
      <w:r>
        <w:rPr>
          <w:rFonts w:ascii="Arial" w:hAnsi="Arial" w:cs="Arial"/>
          <w:b/>
          <w:bCs/>
          <w:sz w:val="24"/>
          <w:szCs w:val="24"/>
          <w:lang w:val="en-IN"/>
        </w:rPr>
        <w:t>-------------------------------------------------------------------------------------------------</w:t>
      </w:r>
    </w:p>
    <w:bookmarkEnd w:id="0"/>
    <w:p w14:paraId="2B91A468" w14:textId="77777777" w:rsidR="00083CB6" w:rsidRDefault="00083CB6" w:rsidP="00415D09">
      <w:pPr>
        <w:adjustRightInd w:val="0"/>
        <w:spacing w:after="240" w:line="360" w:lineRule="auto"/>
        <w:jc w:val="both"/>
        <w:rPr>
          <w:rFonts w:ascii="Arial" w:hAnsi="Arial" w:cs="Arial"/>
          <w:sz w:val="24"/>
          <w:szCs w:val="24"/>
          <w:lang w:val="en-IN"/>
        </w:rPr>
      </w:pPr>
    </w:p>
    <w:p w14:paraId="75E273D9" w14:textId="55D01A66"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Ref..............................                                  Bank Guarantee/ POI No..................................</w:t>
      </w:r>
    </w:p>
    <w:p w14:paraId="0B834645" w14:textId="77777777" w:rsidR="00415D09" w:rsidRPr="008D46BB" w:rsidRDefault="00415D09" w:rsidP="00415D09">
      <w:pPr>
        <w:adjustRightInd w:val="0"/>
        <w:spacing w:after="240" w:line="360" w:lineRule="auto"/>
        <w:ind w:left="3600" w:firstLine="720"/>
        <w:jc w:val="right"/>
        <w:rPr>
          <w:rFonts w:ascii="Arial" w:hAnsi="Arial" w:cs="Arial"/>
          <w:sz w:val="24"/>
          <w:szCs w:val="24"/>
          <w:lang w:val="en-IN"/>
        </w:rPr>
      </w:pPr>
      <w:r w:rsidRPr="008D46BB">
        <w:rPr>
          <w:rFonts w:ascii="Arial" w:hAnsi="Arial" w:cs="Arial"/>
          <w:sz w:val="24"/>
          <w:szCs w:val="24"/>
          <w:lang w:val="en-IN"/>
        </w:rPr>
        <w:t>Date..................................</w:t>
      </w:r>
    </w:p>
    <w:p w14:paraId="462B710D" w14:textId="77777777" w:rsidR="00415D09" w:rsidRPr="008D46BB" w:rsidRDefault="00415D09" w:rsidP="00415D09">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To,</w:t>
      </w:r>
    </w:p>
    <w:p w14:paraId="0B9CCB1B" w14:textId="77777777" w:rsidR="00415D09" w:rsidRPr="008D46BB" w:rsidRDefault="00415D09" w:rsidP="00415D09">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Central Transmission Utility of India Limited</w:t>
      </w:r>
    </w:p>
    <w:p w14:paraId="192873F2" w14:textId="77777777" w:rsidR="00415D09" w:rsidRPr="008D46BB" w:rsidRDefault="00415D09" w:rsidP="00415D09">
      <w:pPr>
        <w:adjustRightInd w:val="0"/>
        <w:spacing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Plot No.2 Sector-29 Gurugram </w:t>
      </w:r>
    </w:p>
    <w:p w14:paraId="3FF4DA0A"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Haryana 122001 India</w:t>
      </w:r>
    </w:p>
    <w:p w14:paraId="2F5D8448" w14:textId="77777777" w:rsidR="00415D09" w:rsidRDefault="00415D09" w:rsidP="00415D09">
      <w:pPr>
        <w:adjustRightInd w:val="0"/>
        <w:spacing w:before="240" w:after="240" w:line="360" w:lineRule="auto"/>
        <w:jc w:val="both"/>
        <w:rPr>
          <w:rFonts w:ascii="Arial" w:hAnsi="Arial" w:cs="Arial"/>
          <w:sz w:val="24"/>
          <w:szCs w:val="24"/>
          <w:lang w:val="en-IN"/>
        </w:rPr>
      </w:pPr>
      <w:r w:rsidRPr="008D46BB">
        <w:rPr>
          <w:rFonts w:ascii="Arial" w:hAnsi="Arial" w:cs="Arial"/>
          <w:sz w:val="24"/>
          <w:szCs w:val="24"/>
          <w:lang w:val="en-IN"/>
        </w:rPr>
        <w:t>Dear Sirs,</w:t>
      </w:r>
    </w:p>
    <w:p w14:paraId="35D9B2EC" w14:textId="7A4D7093" w:rsidR="00EA2EB8" w:rsidRPr="00B76A95" w:rsidRDefault="00057398" w:rsidP="00057398">
      <w:pPr>
        <w:adjustRightInd w:val="0"/>
        <w:spacing w:after="240" w:line="360" w:lineRule="auto"/>
        <w:jc w:val="both"/>
        <w:rPr>
          <w:rFonts w:ascii="Arial" w:hAnsi="Arial" w:cs="Arial"/>
          <w:sz w:val="24"/>
          <w:szCs w:val="24"/>
          <w:lang w:val="en-IN"/>
        </w:rPr>
      </w:pPr>
      <w:bookmarkStart w:id="1" w:name="_Hlk137723448"/>
      <w:r w:rsidRPr="00B76A95">
        <w:rPr>
          <w:rFonts w:ascii="Arial" w:hAnsi="Arial" w:cs="Arial"/>
          <w:sz w:val="24"/>
          <w:szCs w:val="24"/>
          <w:lang w:val="en-IN"/>
        </w:rPr>
        <w:t xml:space="preserve">In consideration of the Central Transmission Utility of India Limited, (hereinafter referred to as the “CTUIL”  which expression shall unless repugnant to the context or meaning thereof include its successors, administrators and assigns) having assigned by CERC  to </w:t>
      </w:r>
      <w:r w:rsidR="00D93FB0" w:rsidRPr="00B76A95">
        <w:rPr>
          <w:rFonts w:ascii="Arial" w:hAnsi="Arial" w:cs="Arial"/>
          <w:sz w:val="24"/>
          <w:szCs w:val="24"/>
          <w:lang w:val="en-IN"/>
        </w:rPr>
        <w:t>undertake  the transi</w:t>
      </w:r>
      <w:r w:rsidR="00CE2261" w:rsidRPr="00B76A95">
        <w:rPr>
          <w:rFonts w:ascii="Arial" w:hAnsi="Arial" w:cs="Arial"/>
          <w:sz w:val="24"/>
          <w:szCs w:val="24"/>
          <w:lang w:val="en-IN"/>
        </w:rPr>
        <w:t>t</w:t>
      </w:r>
      <w:r w:rsidR="00D93FB0" w:rsidRPr="00B76A95">
        <w:rPr>
          <w:rFonts w:ascii="Arial" w:hAnsi="Arial" w:cs="Arial"/>
          <w:sz w:val="24"/>
          <w:szCs w:val="24"/>
          <w:lang w:val="en-IN"/>
        </w:rPr>
        <w:t xml:space="preserve">ion of </w:t>
      </w:r>
      <w:r w:rsidR="00C1087A" w:rsidRPr="00B76A95">
        <w:rPr>
          <w:rFonts w:ascii="Arial" w:hAnsi="Arial" w:cs="Arial"/>
          <w:sz w:val="24"/>
          <w:szCs w:val="24"/>
          <w:lang w:val="en-IN"/>
        </w:rPr>
        <w:t xml:space="preserve">  the </w:t>
      </w:r>
      <w:r w:rsidR="00B76A95" w:rsidRPr="00B76A95">
        <w:rPr>
          <w:rFonts w:ascii="Arial" w:hAnsi="Arial" w:cs="Arial"/>
          <w:sz w:val="24"/>
          <w:szCs w:val="24"/>
          <w:lang w:val="en-IN"/>
        </w:rPr>
        <w:t>Connectivity/</w:t>
      </w:r>
      <w:r w:rsidR="006A4EF5" w:rsidRPr="00B76A95">
        <w:rPr>
          <w:rFonts w:ascii="Arial" w:hAnsi="Arial" w:cs="Arial"/>
          <w:sz w:val="24"/>
          <w:szCs w:val="24"/>
          <w:lang w:val="en-IN"/>
        </w:rPr>
        <w:t>LTA</w:t>
      </w:r>
      <w:r w:rsidR="00EA2EB8" w:rsidRPr="00B76A95">
        <w:rPr>
          <w:rFonts w:ascii="Arial" w:hAnsi="Arial" w:cs="Arial"/>
          <w:sz w:val="24"/>
          <w:szCs w:val="24"/>
          <w:lang w:val="en-IN"/>
        </w:rPr>
        <w:t>/MTOA</w:t>
      </w:r>
      <w:r w:rsidR="006A4EF5" w:rsidRPr="00B76A95">
        <w:rPr>
          <w:rFonts w:ascii="Arial" w:hAnsi="Arial" w:cs="Arial"/>
          <w:sz w:val="24"/>
          <w:szCs w:val="24"/>
          <w:lang w:val="en-IN"/>
        </w:rPr>
        <w:t xml:space="preserve"> granted  under Connectivity </w:t>
      </w:r>
      <w:r w:rsidR="00CE44E1" w:rsidRPr="00B76A95">
        <w:rPr>
          <w:rFonts w:ascii="Arial" w:hAnsi="Arial" w:cs="Arial"/>
          <w:sz w:val="24"/>
          <w:szCs w:val="24"/>
          <w:lang w:val="en-IN"/>
        </w:rPr>
        <w:t>Regulations</w:t>
      </w:r>
      <w:r w:rsidR="006A4EF5" w:rsidRPr="00B76A95">
        <w:rPr>
          <w:rFonts w:ascii="Arial" w:hAnsi="Arial" w:cs="Arial"/>
          <w:sz w:val="24"/>
          <w:szCs w:val="24"/>
          <w:lang w:val="en-IN"/>
        </w:rPr>
        <w:t xml:space="preserve">, 2009  </w:t>
      </w:r>
      <w:r w:rsidR="0005231D" w:rsidRPr="00B76A95">
        <w:rPr>
          <w:rFonts w:ascii="Arial" w:hAnsi="Arial" w:cs="Arial"/>
          <w:sz w:val="24"/>
          <w:szCs w:val="24"/>
          <w:lang w:val="en-IN"/>
        </w:rPr>
        <w:t>to the Connectivity</w:t>
      </w:r>
      <w:r w:rsidR="00D93FB0" w:rsidRPr="00B76A95">
        <w:rPr>
          <w:rFonts w:ascii="Arial" w:hAnsi="Arial" w:cs="Arial"/>
          <w:sz w:val="24"/>
          <w:szCs w:val="24"/>
          <w:lang w:val="en-IN"/>
        </w:rPr>
        <w:t>/GNA</w:t>
      </w:r>
      <w:r w:rsidR="00383FBE" w:rsidRPr="00B76A95">
        <w:rPr>
          <w:rFonts w:ascii="Arial" w:hAnsi="Arial" w:cs="Arial"/>
          <w:sz w:val="24"/>
          <w:szCs w:val="24"/>
          <w:lang w:val="en-IN"/>
        </w:rPr>
        <w:t xml:space="preserve"> under</w:t>
      </w:r>
      <w:r w:rsidRPr="00B76A95">
        <w:rPr>
          <w:rFonts w:ascii="Arial" w:hAnsi="Arial" w:cs="Arial"/>
          <w:sz w:val="24"/>
          <w:szCs w:val="24"/>
          <w:lang w:val="en-IN"/>
        </w:rPr>
        <w:t xml:space="preserve"> Central Electricity Regulatory Commission (Connectivity and General Network Access to inter-state Transmission System)  Regulations, 2022</w:t>
      </w:r>
      <w:r w:rsidR="00EA2EB8" w:rsidRPr="00B76A95">
        <w:rPr>
          <w:rFonts w:ascii="Arial" w:hAnsi="Arial" w:cs="Arial"/>
          <w:sz w:val="24"/>
          <w:szCs w:val="24"/>
          <w:lang w:val="en-IN"/>
        </w:rPr>
        <w:t xml:space="preserve"> (hereinafter referred  to as </w:t>
      </w:r>
      <w:r w:rsidR="00EA2EB8" w:rsidRPr="00B76A95">
        <w:rPr>
          <w:rFonts w:ascii="Arial" w:hAnsi="Arial" w:cs="Arial"/>
          <w:b/>
          <w:bCs/>
          <w:sz w:val="24"/>
          <w:szCs w:val="24"/>
          <w:lang w:val="en-IN"/>
        </w:rPr>
        <w:t>“GNA  Regulations”</w:t>
      </w:r>
      <w:r w:rsidR="00EA2EB8" w:rsidRPr="00B76A95">
        <w:rPr>
          <w:rFonts w:ascii="Arial" w:hAnsi="Arial" w:cs="Arial"/>
          <w:sz w:val="24"/>
          <w:szCs w:val="24"/>
          <w:lang w:val="en-IN"/>
        </w:rPr>
        <w:t>)</w:t>
      </w:r>
      <w:r w:rsidR="003D215E" w:rsidRPr="00B76A95">
        <w:rPr>
          <w:rFonts w:ascii="Arial" w:hAnsi="Arial" w:cs="Arial"/>
          <w:sz w:val="24"/>
          <w:szCs w:val="24"/>
          <w:lang w:val="en-IN"/>
        </w:rPr>
        <w:t xml:space="preserve">, </w:t>
      </w:r>
      <w:r w:rsidR="00C94E1D" w:rsidRPr="00B76A95">
        <w:rPr>
          <w:rFonts w:ascii="Arial" w:hAnsi="Arial" w:cs="Arial"/>
          <w:sz w:val="24"/>
          <w:szCs w:val="24"/>
          <w:lang w:val="en-IN"/>
        </w:rPr>
        <w:t xml:space="preserve">……………. </w:t>
      </w:r>
      <w:r w:rsidR="00C94E1D" w:rsidRPr="00B76A95">
        <w:rPr>
          <w:rFonts w:ascii="Arial" w:hAnsi="Arial" w:cs="Arial"/>
          <w:b/>
          <w:bCs/>
          <w:i/>
          <w:iCs/>
          <w:sz w:val="24"/>
          <w:szCs w:val="24"/>
          <w:lang w:val="en-IN"/>
        </w:rPr>
        <w:t>(Name of APPLICANT)</w:t>
      </w:r>
      <w:r w:rsidR="00C94E1D" w:rsidRPr="00B76A95">
        <w:rPr>
          <w:rFonts w:ascii="Arial" w:hAnsi="Arial" w:cs="Arial"/>
          <w:sz w:val="24"/>
          <w:szCs w:val="24"/>
          <w:lang w:val="en-IN"/>
        </w:rPr>
        <w:t xml:space="preserve"> with its Registered/Head office </w:t>
      </w:r>
      <w:proofErr w:type="gramStart"/>
      <w:r w:rsidR="00C94E1D" w:rsidRPr="00B76A95">
        <w:rPr>
          <w:rFonts w:ascii="Arial" w:hAnsi="Arial" w:cs="Arial"/>
          <w:sz w:val="24"/>
          <w:szCs w:val="24"/>
          <w:lang w:val="en-IN"/>
        </w:rPr>
        <w:t>at  …</w:t>
      </w:r>
      <w:proofErr w:type="gramEnd"/>
      <w:r w:rsidR="00C94E1D" w:rsidRPr="00B76A95">
        <w:rPr>
          <w:rFonts w:ascii="Arial" w:hAnsi="Arial" w:cs="Arial"/>
          <w:sz w:val="24"/>
          <w:szCs w:val="24"/>
          <w:lang w:val="en-IN"/>
        </w:rPr>
        <w:t xml:space="preserve">…….. </w:t>
      </w:r>
      <w:r w:rsidR="00C94E1D" w:rsidRPr="00B76A95">
        <w:rPr>
          <w:rFonts w:ascii="Arial" w:hAnsi="Arial" w:cs="Arial"/>
          <w:b/>
          <w:bCs/>
          <w:i/>
          <w:iCs/>
          <w:sz w:val="24"/>
          <w:szCs w:val="24"/>
          <w:lang w:val="en-IN"/>
        </w:rPr>
        <w:t>(address  of the APPLICANT)</w:t>
      </w:r>
      <w:r w:rsidR="0076155C" w:rsidRPr="00B76A95">
        <w:rPr>
          <w:rFonts w:ascii="Arial" w:hAnsi="Arial" w:cs="Arial"/>
          <w:sz w:val="24"/>
          <w:szCs w:val="24"/>
          <w:lang w:val="en-IN"/>
        </w:rPr>
        <w:t xml:space="preserve"> (hereinafter referred to as the “APPLICANT” which expression shall unless repugnant to the context or meaning thereof, include its successors, administrators, executors and assigns)</w:t>
      </w:r>
      <w:r w:rsidR="00C94E1D" w:rsidRPr="00B76A95">
        <w:rPr>
          <w:rFonts w:ascii="Arial" w:hAnsi="Arial" w:cs="Arial"/>
          <w:sz w:val="24"/>
          <w:szCs w:val="24"/>
          <w:lang w:val="en-IN"/>
        </w:rPr>
        <w:t xml:space="preserve"> v</w:t>
      </w:r>
      <w:r w:rsidR="008733D2" w:rsidRPr="00B76A95">
        <w:rPr>
          <w:rFonts w:ascii="Arial" w:hAnsi="Arial" w:cs="Arial"/>
          <w:sz w:val="24"/>
          <w:szCs w:val="24"/>
          <w:lang w:val="en-IN"/>
        </w:rPr>
        <w:t xml:space="preserve">ide </w:t>
      </w:r>
      <w:r w:rsidR="00CE7E47" w:rsidRPr="00B76A95">
        <w:rPr>
          <w:rFonts w:ascii="Arial" w:hAnsi="Arial" w:cs="Arial"/>
          <w:sz w:val="24"/>
          <w:szCs w:val="24"/>
          <w:lang w:val="en-IN"/>
        </w:rPr>
        <w:t xml:space="preserve">its </w:t>
      </w:r>
      <w:r w:rsidR="008733D2" w:rsidRPr="00B76A95">
        <w:rPr>
          <w:rFonts w:ascii="Arial" w:hAnsi="Arial" w:cs="Arial"/>
          <w:sz w:val="24"/>
          <w:szCs w:val="24"/>
          <w:lang w:val="en-IN"/>
        </w:rPr>
        <w:t xml:space="preserve"> letter/e-mail</w:t>
      </w:r>
      <w:r w:rsidR="008733D2" w:rsidRPr="00B76A95">
        <w:rPr>
          <w:rFonts w:ascii="Arial" w:hAnsi="Arial" w:cs="Arial"/>
          <w:b/>
          <w:bCs/>
          <w:sz w:val="24"/>
          <w:szCs w:val="24"/>
          <w:lang w:val="en-IN"/>
        </w:rPr>
        <w:t xml:space="preserve"> </w:t>
      </w:r>
      <w:r w:rsidR="009F4B98" w:rsidRPr="00B76A95">
        <w:rPr>
          <w:rFonts w:ascii="Arial" w:hAnsi="Arial" w:cs="Arial"/>
          <w:b/>
          <w:bCs/>
          <w:i/>
          <w:iCs/>
          <w:sz w:val="24"/>
          <w:szCs w:val="24"/>
          <w:lang w:val="en-IN"/>
        </w:rPr>
        <w:t xml:space="preserve">(strike  out  as </w:t>
      </w:r>
      <w:r w:rsidR="003A43F5" w:rsidRPr="00B76A95">
        <w:rPr>
          <w:rFonts w:ascii="Arial" w:hAnsi="Arial" w:cs="Arial"/>
          <w:b/>
          <w:bCs/>
          <w:i/>
          <w:iCs/>
          <w:sz w:val="24"/>
          <w:szCs w:val="24"/>
          <w:lang w:val="en-IN"/>
        </w:rPr>
        <w:t xml:space="preserve">applicable) </w:t>
      </w:r>
      <w:r w:rsidR="008733D2" w:rsidRPr="00B76A95">
        <w:rPr>
          <w:rFonts w:ascii="Arial" w:hAnsi="Arial" w:cs="Arial"/>
          <w:sz w:val="24"/>
          <w:szCs w:val="24"/>
          <w:lang w:val="en-IN"/>
        </w:rPr>
        <w:t>dated</w:t>
      </w:r>
      <w:r w:rsidR="008733D2" w:rsidRPr="00B76A95">
        <w:rPr>
          <w:rFonts w:ascii="Arial" w:hAnsi="Arial" w:cs="Arial"/>
          <w:b/>
          <w:bCs/>
          <w:i/>
          <w:iCs/>
          <w:sz w:val="24"/>
          <w:szCs w:val="24"/>
          <w:lang w:val="en-IN"/>
        </w:rPr>
        <w:t xml:space="preserve">  …………</w:t>
      </w:r>
      <w:r w:rsidR="005C7382" w:rsidRPr="00B76A95">
        <w:rPr>
          <w:rFonts w:ascii="Arial" w:hAnsi="Arial" w:cs="Arial"/>
          <w:b/>
          <w:bCs/>
          <w:i/>
          <w:iCs/>
          <w:sz w:val="24"/>
          <w:szCs w:val="24"/>
          <w:lang w:val="en-IN"/>
        </w:rPr>
        <w:t xml:space="preserve"> (date/reference  of  </w:t>
      </w:r>
      <w:r w:rsidR="009F4B98" w:rsidRPr="00B76A95">
        <w:rPr>
          <w:rFonts w:ascii="Arial" w:hAnsi="Arial" w:cs="Arial"/>
          <w:b/>
          <w:bCs/>
          <w:i/>
          <w:iCs/>
          <w:sz w:val="24"/>
          <w:szCs w:val="24"/>
          <w:lang w:val="en-IN"/>
        </w:rPr>
        <w:t xml:space="preserve">consent) </w:t>
      </w:r>
      <w:r w:rsidR="008733D2" w:rsidRPr="00B76A95">
        <w:rPr>
          <w:rFonts w:ascii="Arial" w:hAnsi="Arial" w:cs="Arial"/>
          <w:b/>
          <w:bCs/>
          <w:i/>
          <w:iCs/>
          <w:sz w:val="24"/>
          <w:szCs w:val="24"/>
          <w:lang w:val="en-IN"/>
        </w:rPr>
        <w:t xml:space="preserve">  </w:t>
      </w:r>
      <w:r w:rsidR="005A6436" w:rsidRPr="00B76A95">
        <w:rPr>
          <w:rFonts w:ascii="Arial" w:hAnsi="Arial" w:cs="Arial"/>
          <w:sz w:val="24"/>
          <w:szCs w:val="24"/>
          <w:lang w:val="en-IN"/>
        </w:rPr>
        <w:t xml:space="preserve">opted  to convert  the </w:t>
      </w:r>
      <w:r w:rsidR="00B76A95" w:rsidRPr="00B76A95">
        <w:rPr>
          <w:rFonts w:ascii="Arial" w:hAnsi="Arial" w:cs="Arial"/>
          <w:sz w:val="24"/>
          <w:szCs w:val="24"/>
          <w:lang w:val="en-IN"/>
        </w:rPr>
        <w:t>Connectivity/</w:t>
      </w:r>
      <w:r w:rsidR="005A6436" w:rsidRPr="00B76A95">
        <w:rPr>
          <w:rFonts w:ascii="Arial" w:hAnsi="Arial" w:cs="Arial"/>
          <w:sz w:val="24"/>
          <w:szCs w:val="24"/>
          <w:lang w:val="en-IN"/>
        </w:rPr>
        <w:t>LTA/</w:t>
      </w:r>
      <w:r w:rsidR="009F4B98" w:rsidRPr="00B76A95">
        <w:rPr>
          <w:rFonts w:ascii="Arial" w:hAnsi="Arial" w:cs="Arial"/>
          <w:sz w:val="24"/>
          <w:szCs w:val="24"/>
          <w:lang w:val="en-IN"/>
        </w:rPr>
        <w:t>MTOA</w:t>
      </w:r>
      <w:r w:rsidR="005A6436" w:rsidRPr="00B76A95">
        <w:rPr>
          <w:rFonts w:ascii="Arial" w:hAnsi="Arial" w:cs="Arial"/>
          <w:sz w:val="24"/>
          <w:szCs w:val="24"/>
          <w:lang w:val="en-IN"/>
        </w:rPr>
        <w:t xml:space="preserve"> </w:t>
      </w:r>
      <w:r w:rsidR="003A43F5" w:rsidRPr="00B76A95">
        <w:rPr>
          <w:rFonts w:ascii="Arial" w:hAnsi="Arial" w:cs="Arial"/>
          <w:b/>
          <w:bCs/>
          <w:i/>
          <w:iCs/>
          <w:sz w:val="24"/>
          <w:szCs w:val="24"/>
          <w:lang w:val="en-IN"/>
        </w:rPr>
        <w:t xml:space="preserve">(strike  out  as applicable) </w:t>
      </w:r>
      <w:r w:rsidR="005A6436" w:rsidRPr="00B76A95">
        <w:rPr>
          <w:rFonts w:ascii="Arial" w:hAnsi="Arial" w:cs="Arial"/>
          <w:sz w:val="24"/>
          <w:szCs w:val="24"/>
          <w:lang w:val="en-IN"/>
        </w:rPr>
        <w:t xml:space="preserve"> of</w:t>
      </w:r>
      <w:r w:rsidR="005A6436" w:rsidRPr="00B76A95">
        <w:rPr>
          <w:rFonts w:ascii="Arial" w:hAnsi="Arial" w:cs="Arial"/>
          <w:b/>
          <w:bCs/>
          <w:i/>
          <w:iCs/>
          <w:sz w:val="24"/>
          <w:szCs w:val="24"/>
          <w:lang w:val="en-IN"/>
        </w:rPr>
        <w:t xml:space="preserve"> ……….</w:t>
      </w:r>
      <w:r w:rsidR="005A6436" w:rsidRPr="00B76A95">
        <w:rPr>
          <w:rFonts w:ascii="Arial" w:hAnsi="Arial" w:cs="Arial"/>
          <w:sz w:val="24"/>
          <w:szCs w:val="24"/>
          <w:lang w:val="en-IN"/>
        </w:rPr>
        <w:t>MW</w:t>
      </w:r>
      <w:r w:rsidR="005A6436" w:rsidRPr="00B76A95">
        <w:rPr>
          <w:rFonts w:ascii="Arial" w:hAnsi="Arial" w:cs="Arial"/>
          <w:b/>
          <w:bCs/>
          <w:i/>
          <w:iCs/>
          <w:sz w:val="24"/>
          <w:szCs w:val="24"/>
          <w:lang w:val="en-IN"/>
        </w:rPr>
        <w:t xml:space="preserve"> </w:t>
      </w:r>
      <w:r w:rsidR="006049AA" w:rsidRPr="00B76A95">
        <w:rPr>
          <w:rFonts w:ascii="Arial" w:hAnsi="Arial" w:cs="Arial"/>
          <w:sz w:val="24"/>
          <w:szCs w:val="24"/>
          <w:lang w:val="en-IN"/>
        </w:rPr>
        <w:t xml:space="preserve"> granted  to APPLICANT </w:t>
      </w:r>
      <w:r w:rsidR="00DB0363" w:rsidRPr="00B76A95">
        <w:rPr>
          <w:rFonts w:ascii="Arial" w:hAnsi="Arial" w:cs="Arial"/>
          <w:sz w:val="24"/>
          <w:szCs w:val="24"/>
          <w:lang w:val="en-IN"/>
        </w:rPr>
        <w:t xml:space="preserve"> by CTU</w:t>
      </w:r>
      <w:r w:rsidR="003421B2" w:rsidRPr="00B76A95">
        <w:rPr>
          <w:rFonts w:ascii="Arial" w:hAnsi="Arial" w:cs="Arial"/>
          <w:sz w:val="24"/>
          <w:szCs w:val="24"/>
          <w:lang w:val="en-IN"/>
        </w:rPr>
        <w:t xml:space="preserve">, under  Connectivity Regulations, 2009, </w:t>
      </w:r>
      <w:r w:rsidR="006049AA" w:rsidRPr="00B76A95">
        <w:rPr>
          <w:rFonts w:ascii="Arial" w:hAnsi="Arial" w:cs="Arial"/>
          <w:sz w:val="24"/>
          <w:szCs w:val="24"/>
          <w:lang w:val="en-IN"/>
        </w:rPr>
        <w:t xml:space="preserve"> </w:t>
      </w:r>
      <w:r w:rsidR="004F75B1" w:rsidRPr="00B76A95">
        <w:rPr>
          <w:rFonts w:ascii="Arial" w:hAnsi="Arial" w:cs="Arial"/>
          <w:sz w:val="24"/>
          <w:szCs w:val="24"/>
          <w:lang w:val="en-IN"/>
        </w:rPr>
        <w:t>vide intimation reference no. ………dated……..</w:t>
      </w:r>
      <w:r w:rsidR="004F75B1" w:rsidRPr="00B76A95">
        <w:rPr>
          <w:rFonts w:ascii="Arial" w:hAnsi="Arial" w:cs="Arial"/>
          <w:b/>
          <w:bCs/>
          <w:i/>
          <w:iCs/>
          <w:sz w:val="24"/>
          <w:szCs w:val="24"/>
          <w:lang w:val="en-IN"/>
        </w:rPr>
        <w:t>(Intimation No. &amp; date )</w:t>
      </w:r>
      <w:r w:rsidR="00D93FB0" w:rsidRPr="00B76A95">
        <w:rPr>
          <w:rFonts w:ascii="Arial" w:hAnsi="Arial" w:cs="Arial"/>
          <w:b/>
          <w:bCs/>
          <w:i/>
          <w:iCs/>
          <w:sz w:val="24"/>
          <w:szCs w:val="24"/>
          <w:lang w:val="en-IN"/>
        </w:rPr>
        <w:t xml:space="preserve"> </w:t>
      </w:r>
      <w:r w:rsidR="00D93FB0" w:rsidRPr="00B76A95">
        <w:rPr>
          <w:rFonts w:ascii="Arial" w:hAnsi="Arial" w:cs="Arial"/>
          <w:sz w:val="24"/>
          <w:szCs w:val="24"/>
          <w:lang w:val="en-IN"/>
        </w:rPr>
        <w:t xml:space="preserve">to  </w:t>
      </w:r>
      <w:r w:rsidR="00B76A95" w:rsidRPr="00B76A95">
        <w:rPr>
          <w:rFonts w:ascii="Arial" w:hAnsi="Arial" w:cs="Arial"/>
          <w:sz w:val="24"/>
          <w:szCs w:val="24"/>
          <w:lang w:val="en-IN"/>
        </w:rPr>
        <w:t>Connectivity</w:t>
      </w:r>
      <w:r w:rsidR="00D93FB0" w:rsidRPr="00B76A95">
        <w:rPr>
          <w:rFonts w:ascii="Arial" w:hAnsi="Arial" w:cs="Arial"/>
          <w:sz w:val="24"/>
          <w:szCs w:val="24"/>
          <w:lang w:val="en-IN"/>
        </w:rPr>
        <w:t>/GNA</w:t>
      </w:r>
      <w:r w:rsidR="00EA2EB8" w:rsidRPr="00B76A95">
        <w:rPr>
          <w:rFonts w:ascii="Arial" w:hAnsi="Arial" w:cs="Arial"/>
          <w:sz w:val="24"/>
          <w:szCs w:val="24"/>
          <w:lang w:val="en-IN"/>
        </w:rPr>
        <w:t xml:space="preserve"> </w:t>
      </w:r>
      <w:r w:rsidR="00D93FB0" w:rsidRPr="00B76A95">
        <w:rPr>
          <w:rFonts w:ascii="Arial" w:hAnsi="Arial" w:cs="Arial"/>
          <w:b/>
          <w:bCs/>
          <w:i/>
          <w:iCs/>
          <w:sz w:val="24"/>
          <w:szCs w:val="24"/>
          <w:lang w:val="en-IN"/>
        </w:rPr>
        <w:t>(strike  out  as applicable</w:t>
      </w:r>
      <w:r w:rsidR="00EA2EB8" w:rsidRPr="00B76A95">
        <w:rPr>
          <w:rFonts w:ascii="Arial" w:hAnsi="Arial" w:cs="Arial"/>
          <w:sz w:val="24"/>
          <w:szCs w:val="24"/>
          <w:lang w:val="en-IN"/>
        </w:rPr>
        <w:t xml:space="preserve">) in terms  of the </w:t>
      </w:r>
      <w:r w:rsidR="00D93FB0" w:rsidRPr="00B76A95">
        <w:rPr>
          <w:rFonts w:ascii="Arial" w:hAnsi="Arial" w:cs="Arial"/>
          <w:sz w:val="24"/>
          <w:szCs w:val="24"/>
          <w:lang w:val="en-IN"/>
        </w:rPr>
        <w:t xml:space="preserve"> </w:t>
      </w:r>
      <w:r w:rsidR="00EA2EB8" w:rsidRPr="00B76A95">
        <w:rPr>
          <w:rFonts w:ascii="Arial" w:hAnsi="Arial" w:cs="Arial"/>
          <w:sz w:val="24"/>
          <w:szCs w:val="24"/>
          <w:lang w:val="en-IN"/>
        </w:rPr>
        <w:t>provisions  of GNA  Regulations.</w:t>
      </w:r>
    </w:p>
    <w:bookmarkEnd w:id="1"/>
    <w:p w14:paraId="281EAE60"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lastRenderedPageBreak/>
        <w:t>WHEREAS it has been agreed by the APPLICANT that the said Bank Guarantee (BG) shall be returned or encashed in terms of Procedure for “Connectivity and General Network Access to inter-state Transmission System) Regulations, 2022.</w:t>
      </w:r>
    </w:p>
    <w:p w14:paraId="3C146980"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AND WHEREAS as per Central Electricity Regulatory Commission </w:t>
      </w:r>
      <w:proofErr w:type="gramStart"/>
      <w:r w:rsidRPr="008D46BB">
        <w:rPr>
          <w:rFonts w:ascii="Arial" w:hAnsi="Arial" w:cs="Arial"/>
          <w:sz w:val="24"/>
          <w:szCs w:val="24"/>
          <w:lang w:val="en-IN"/>
        </w:rPr>
        <w:t>( Connectivity</w:t>
      </w:r>
      <w:proofErr w:type="gramEnd"/>
      <w:r w:rsidRPr="008D46BB">
        <w:rPr>
          <w:rFonts w:ascii="Arial" w:hAnsi="Arial" w:cs="Arial"/>
          <w:sz w:val="24"/>
          <w:szCs w:val="24"/>
          <w:lang w:val="en-IN"/>
        </w:rPr>
        <w:t xml:space="preserve"> and General Network Access to inter-state Transmission System)  Regulations, 2022 APPLICANT is required to furnish a Bank Guarantee) for a sum of Rs. --------- /- (Rupees ------- Only) as a security for fulfilling its commitments to CTUIL as stipulated under Regulation 8 of the aforesaid Regulation.</w:t>
      </w:r>
    </w:p>
    <w:p w14:paraId="7620180E" w14:textId="77777777" w:rsidR="00415D09" w:rsidRPr="008D46BB" w:rsidRDefault="00415D09" w:rsidP="00415D09">
      <w:pPr>
        <w:adjustRightInd w:val="0"/>
        <w:spacing w:after="240" w:line="360" w:lineRule="auto"/>
        <w:jc w:val="both"/>
        <w:rPr>
          <w:rFonts w:ascii="Arial" w:hAnsi="Arial" w:cs="Arial"/>
          <w:strike/>
          <w:sz w:val="24"/>
          <w:szCs w:val="24"/>
          <w:lang w:val="en-IN"/>
        </w:rPr>
      </w:pPr>
      <w:r w:rsidRPr="008D46BB">
        <w:rPr>
          <w:rFonts w:ascii="Arial" w:hAnsi="Arial" w:cs="Arial"/>
          <w:sz w:val="24"/>
          <w:szCs w:val="24"/>
          <w:lang w:val="en-IN"/>
        </w:rPr>
        <w:t xml:space="preserve">We ................................................ (Name &amp; Address of the Bank having its Head Office at................................... (hereinafter referred to as the ‘Bank’, which expression shall, unless repugnant to the context or meaning thereof, include its successors, administrators, executors and assigns) do hereby guarantee and undertake to pay the CTUIL on demand any and all monies payable by the APPLICANT to the extent of Rs. ------- /- as aforesaid at any time up to ............................ **(days/month/year) without any demur, reservation, context, recourse or protest and/or without any reference to the APPLICANT. </w:t>
      </w:r>
    </w:p>
    <w:p w14:paraId="4847D901"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Any such demand made by the CTUIL on the Bank shall be conclusive and binding not withstanding any difference between the CTUIL and the APPLICANT or any dispute pending before any Court, Tribunal, Arbitrator or any other authority. The Bank undertakes not to revoke this guarantee during its currency without previous consent of the CTUIL and further agrees that the guarantee herein contained shall continue to be enforceable till the CTUIL discharges this guarantee or till the expiry of </w:t>
      </w:r>
      <w:proofErr w:type="gramStart"/>
      <w:r w:rsidRPr="008D46BB">
        <w:rPr>
          <w:rFonts w:ascii="Arial" w:hAnsi="Arial" w:cs="Arial"/>
          <w:sz w:val="24"/>
          <w:szCs w:val="24"/>
          <w:lang w:val="en-IN"/>
        </w:rPr>
        <w:t>tenor(</w:t>
      </w:r>
      <w:proofErr w:type="gramEnd"/>
      <w:r w:rsidRPr="008D46BB">
        <w:rPr>
          <w:rFonts w:ascii="Arial" w:hAnsi="Arial" w:cs="Arial"/>
          <w:sz w:val="24"/>
          <w:szCs w:val="24"/>
          <w:lang w:val="en-IN"/>
        </w:rPr>
        <w:t>including Claim period) whichever is earlier.</w:t>
      </w:r>
    </w:p>
    <w:p w14:paraId="075CE863"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The CTUIL shall have the fullest liberty without affecting in any way the liability of the Bank under this guarantee, from time to time to extend the time for performance of the obligations under the said agreement by the APPLICANT. The CTUIL shall have the fullest liberty, without affecting this guarantee, to postpone from time to time the exercise of any powers vested in them or of any right which they might have against the APPLICANT, and to exercise the same at any time in any manner, and either to enforce or to forbear to enforce any covenants, contained or implied, in the Agreement between the CTUIL and the APPLICANT or any other course or remedy or security </w:t>
      </w:r>
      <w:r w:rsidRPr="008D46BB">
        <w:rPr>
          <w:rFonts w:ascii="Arial" w:hAnsi="Arial" w:cs="Arial"/>
          <w:sz w:val="24"/>
          <w:szCs w:val="24"/>
          <w:lang w:val="en-IN"/>
        </w:rPr>
        <w:lastRenderedPageBreak/>
        <w:t>available to the CTUIL. The Bank shall not be released of its obligations under these presents by any exercise by the CTUIL of its liberty with reference to the matters aforesaid or any of them or by reason of any other act of omission or commission on the part of the CTUIL or any other indulgences shown by the CTUIL or by any other matter or thing whatsoever which under law would, but for this provision have the effect of relieving the Bank.</w:t>
      </w:r>
    </w:p>
    <w:p w14:paraId="124BDC75"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The Bank also agrees that the CTUIL at its option shall be entitled to enforce this Guarantee</w:t>
      </w:r>
      <w:r w:rsidRPr="008D46BB">
        <w:rPr>
          <w:rFonts w:ascii="Arial" w:hAnsi="Arial" w:cs="Arial"/>
          <w:strike/>
          <w:sz w:val="24"/>
          <w:szCs w:val="24"/>
          <w:lang w:val="en-IN"/>
        </w:rPr>
        <w:t xml:space="preserve"> </w:t>
      </w:r>
      <w:r w:rsidRPr="008D46BB">
        <w:rPr>
          <w:rFonts w:ascii="Arial" w:hAnsi="Arial" w:cs="Arial"/>
          <w:sz w:val="24"/>
          <w:szCs w:val="24"/>
          <w:lang w:val="en-IN"/>
        </w:rPr>
        <w:t>as a principal debtor, in the first instance without proceeding against the APPLICANT and not withstanding any security or other guarantee the CTUIL may have in relation to the APPLICANT’s liabilities.</w:t>
      </w:r>
    </w:p>
    <w:p w14:paraId="03553AB7"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Notwithstanding anything contained hereinabove our liability under this guarantee is restricted to Rs. -------- /- (Rupees ------ Only) and it shall remain in force up to and including................................................................. and shall be extended from time to time for such period (not exceeding ........ year), as may be desired by M/s ................... on whose behalf this guarantee has been given. CTUIL shall be entitled to invoke this guarantee up to three hundred </w:t>
      </w:r>
      <w:proofErr w:type="gramStart"/>
      <w:r w:rsidRPr="008D46BB">
        <w:rPr>
          <w:rFonts w:ascii="Arial" w:hAnsi="Arial" w:cs="Arial"/>
          <w:sz w:val="24"/>
          <w:szCs w:val="24"/>
          <w:lang w:val="en-IN"/>
        </w:rPr>
        <w:t>sixty five</w:t>
      </w:r>
      <w:proofErr w:type="gramEnd"/>
      <w:r w:rsidRPr="008D46BB">
        <w:rPr>
          <w:rFonts w:ascii="Arial" w:hAnsi="Arial" w:cs="Arial"/>
          <w:sz w:val="24"/>
          <w:szCs w:val="24"/>
          <w:lang w:val="en-IN"/>
        </w:rPr>
        <w:t xml:space="preserve"> (365) days of the last date of the validity of this Guarantee.</w:t>
      </w:r>
    </w:p>
    <w:p w14:paraId="77BA3985"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Notwithstanding anything contained herewith:</w:t>
      </w:r>
    </w:p>
    <w:p w14:paraId="3E3DA89E" w14:textId="77777777" w:rsidR="00415D09" w:rsidRPr="008D46BB" w:rsidRDefault="00415D09" w:rsidP="00415D09">
      <w:pPr>
        <w:numPr>
          <w:ilvl w:val="0"/>
          <w:numId w:val="2"/>
        </w:numPr>
        <w:spacing w:after="240" w:line="360" w:lineRule="auto"/>
        <w:ind w:left="547" w:right="29" w:hanging="547"/>
        <w:jc w:val="both"/>
        <w:rPr>
          <w:rFonts w:ascii="Arial" w:hAnsi="Arial" w:cs="Arial"/>
          <w:sz w:val="24"/>
          <w:szCs w:val="24"/>
          <w:lang w:val="en-IN"/>
        </w:rPr>
      </w:pPr>
      <w:r w:rsidRPr="008D46BB">
        <w:rPr>
          <w:rFonts w:ascii="Arial" w:hAnsi="Arial" w:cs="Arial"/>
          <w:sz w:val="24"/>
          <w:szCs w:val="24"/>
          <w:lang w:val="en-IN"/>
        </w:rPr>
        <w:t>Our liability under this Bank Guarantee shall not exceed Rs. ----000/- (Rupees ----- Only).</w:t>
      </w:r>
    </w:p>
    <w:p w14:paraId="5E7A8532" w14:textId="77777777" w:rsidR="00415D09" w:rsidRPr="008D46BB" w:rsidRDefault="00415D09" w:rsidP="00415D09">
      <w:pPr>
        <w:numPr>
          <w:ilvl w:val="0"/>
          <w:numId w:val="2"/>
        </w:numPr>
        <w:spacing w:after="240" w:line="360" w:lineRule="auto"/>
        <w:ind w:left="547" w:right="29" w:hanging="547"/>
        <w:jc w:val="both"/>
        <w:rPr>
          <w:rFonts w:ascii="Arial" w:hAnsi="Arial" w:cs="Arial"/>
          <w:sz w:val="24"/>
          <w:szCs w:val="24"/>
          <w:lang w:val="en-IN"/>
        </w:rPr>
      </w:pPr>
      <w:r w:rsidRPr="008D46BB">
        <w:rPr>
          <w:rFonts w:ascii="Arial" w:hAnsi="Arial" w:cs="Arial"/>
          <w:sz w:val="24"/>
          <w:szCs w:val="24"/>
          <w:lang w:val="en-IN"/>
        </w:rPr>
        <w:t>The Bank Guarantee shall be valid up to ………………. And claim period is --------(minimum 1 year from date of validity of bank guarantee)</w:t>
      </w:r>
    </w:p>
    <w:p w14:paraId="6C188CD2" w14:textId="1ED53715" w:rsidR="009C7622" w:rsidRPr="009C7622" w:rsidRDefault="00415D09" w:rsidP="009C7622">
      <w:pPr>
        <w:numPr>
          <w:ilvl w:val="0"/>
          <w:numId w:val="2"/>
        </w:numPr>
        <w:spacing w:after="240" w:line="360" w:lineRule="auto"/>
        <w:ind w:left="547" w:right="29" w:hanging="547"/>
        <w:jc w:val="both"/>
        <w:rPr>
          <w:sz w:val="24"/>
          <w:szCs w:val="24"/>
          <w:lang w:val="en-IN"/>
        </w:rPr>
      </w:pPr>
      <w:r w:rsidRPr="008D46BB">
        <w:rPr>
          <w:rFonts w:ascii="Arial" w:hAnsi="Arial" w:cs="Arial"/>
          <w:sz w:val="24"/>
          <w:szCs w:val="24"/>
          <w:lang w:val="en-IN"/>
        </w:rPr>
        <w:t>We are liable to pay the guaranteed amount or any part thereof under this Bank Guarantee only and only if you serve upon us a written claim or demand on or before …………………</w:t>
      </w:r>
      <w:proofErr w:type="gramStart"/>
      <w:r w:rsidRPr="008D46BB">
        <w:rPr>
          <w:rFonts w:ascii="Arial" w:hAnsi="Arial" w:cs="Arial"/>
          <w:sz w:val="24"/>
          <w:szCs w:val="24"/>
          <w:lang w:val="en-IN"/>
        </w:rPr>
        <w:t>…(</w:t>
      </w:r>
      <w:proofErr w:type="gramEnd"/>
      <w:r w:rsidRPr="008D46BB">
        <w:rPr>
          <w:rFonts w:ascii="Arial" w:hAnsi="Arial" w:cs="Arial"/>
          <w:sz w:val="24"/>
          <w:szCs w:val="24"/>
          <w:lang w:val="en-IN"/>
        </w:rPr>
        <w:t xml:space="preserve">date of expiry of claim period of Guarantee) </w:t>
      </w:r>
      <w:r w:rsidR="009C7622">
        <w:rPr>
          <w:sz w:val="24"/>
          <w:szCs w:val="24"/>
          <w:lang w:val="en-IN"/>
        </w:rPr>
        <w:t xml:space="preserve"> </w:t>
      </w:r>
      <w:r w:rsidR="009C7622" w:rsidRPr="009C7622">
        <w:rPr>
          <w:rFonts w:ascii="Arial" w:hAnsi="Arial" w:cs="Arial"/>
          <w:sz w:val="24"/>
          <w:szCs w:val="24"/>
          <w:lang w:val="en-IN"/>
        </w:rPr>
        <w:t>in ………..</w:t>
      </w:r>
      <w:r w:rsidR="009C7622" w:rsidRPr="009C7622">
        <w:rPr>
          <w:rFonts w:ascii="Calibri" w:hAnsi="Calibri" w:cs="Calibri"/>
          <w:shd w:val="clear" w:color="auto" w:fill="FFFF00"/>
          <w:lang w:val="en-IN"/>
        </w:rPr>
        <w:t xml:space="preserve"> </w:t>
      </w:r>
      <w:r w:rsidR="009C7622" w:rsidRPr="004240A7">
        <w:rPr>
          <w:rFonts w:ascii="Arial" w:hAnsi="Arial" w:cs="Arial"/>
          <w:sz w:val="24"/>
          <w:szCs w:val="24"/>
        </w:rPr>
        <w:t xml:space="preserve">(name and address </w:t>
      </w:r>
      <w:proofErr w:type="gramStart"/>
      <w:r w:rsidR="009C7622" w:rsidRPr="004240A7">
        <w:rPr>
          <w:rFonts w:ascii="Arial" w:hAnsi="Arial" w:cs="Arial"/>
          <w:sz w:val="24"/>
          <w:szCs w:val="24"/>
        </w:rPr>
        <w:t>of  branch</w:t>
      </w:r>
      <w:proofErr w:type="gramEnd"/>
      <w:r w:rsidR="009C7622" w:rsidRPr="004240A7">
        <w:rPr>
          <w:rFonts w:ascii="Arial" w:hAnsi="Arial" w:cs="Arial"/>
          <w:sz w:val="24"/>
          <w:szCs w:val="24"/>
        </w:rPr>
        <w:t xml:space="preserve"> of Bank in NCR)</w:t>
      </w:r>
    </w:p>
    <w:p w14:paraId="7BEBBDA1" w14:textId="77777777" w:rsidR="009C7622" w:rsidRPr="008D46BB" w:rsidRDefault="009C7622" w:rsidP="009C7622">
      <w:pPr>
        <w:spacing w:after="240" w:line="360" w:lineRule="auto"/>
        <w:ind w:left="547" w:right="29"/>
        <w:jc w:val="both"/>
        <w:rPr>
          <w:sz w:val="24"/>
          <w:szCs w:val="24"/>
          <w:lang w:val="en-IN"/>
        </w:rPr>
      </w:pPr>
    </w:p>
    <w:p w14:paraId="56769F6B"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Dated this ............... day of ..................... 20 ........................ at....................</w:t>
      </w:r>
    </w:p>
    <w:p w14:paraId="1FCEB4A0" w14:textId="77777777" w:rsidR="00B46180" w:rsidRPr="008D46BB" w:rsidRDefault="00B46180" w:rsidP="00B46180">
      <w:pPr>
        <w:pStyle w:val="ListParagraph"/>
        <w:widowControl/>
        <w:autoSpaceDE/>
        <w:autoSpaceDN/>
        <w:spacing w:after="240" w:line="360" w:lineRule="auto"/>
        <w:ind w:left="360"/>
        <w:jc w:val="both"/>
        <w:rPr>
          <w:rFonts w:ascii="Arial" w:hAnsi="Arial" w:cs="Arial"/>
          <w:b/>
          <w:bCs/>
          <w:i/>
          <w:iCs/>
          <w:sz w:val="24"/>
          <w:szCs w:val="24"/>
          <w:lang w:val="en-IN"/>
        </w:rPr>
      </w:pPr>
      <w:r w:rsidRPr="008D46BB">
        <w:rPr>
          <w:rFonts w:ascii="Arial" w:hAnsi="Arial" w:cs="Arial"/>
          <w:b/>
          <w:bCs/>
          <w:i/>
          <w:iCs/>
          <w:sz w:val="24"/>
          <w:szCs w:val="24"/>
          <w:lang w:val="en-IN"/>
        </w:rPr>
        <w:lastRenderedPageBreak/>
        <w:t>“This Guarantee has been issued using SFMS Platform and the requisite communication in this regard has been forwarded to the Beneficiary Bank.”</w:t>
      </w:r>
    </w:p>
    <w:p w14:paraId="57F40F0D" w14:textId="77777777" w:rsidR="00415D09" w:rsidRPr="008D46BB" w:rsidRDefault="00415D09" w:rsidP="00415D09">
      <w:pPr>
        <w:rPr>
          <w:rFonts w:ascii="Arial" w:hAnsi="Arial" w:cs="Arial"/>
          <w:sz w:val="24"/>
          <w:szCs w:val="24"/>
          <w:lang w:val="en-IN"/>
        </w:rPr>
      </w:pPr>
    </w:p>
    <w:p w14:paraId="48F25704"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WITNESS</w:t>
      </w:r>
    </w:p>
    <w:p w14:paraId="14010082"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057D3CB8" w14:textId="77777777" w:rsidR="00415D09" w:rsidRPr="008D46BB" w:rsidRDefault="00415D09" w:rsidP="00415D09">
      <w:pPr>
        <w:adjustRightInd w:val="0"/>
        <w:spacing w:after="240" w:line="360" w:lineRule="auto"/>
        <w:rPr>
          <w:rFonts w:ascii="Arial" w:hAnsi="Arial" w:cs="Arial"/>
          <w:sz w:val="24"/>
          <w:szCs w:val="24"/>
          <w:lang w:val="en-IN"/>
        </w:rPr>
      </w:pPr>
      <w:r w:rsidRPr="008D46BB">
        <w:rPr>
          <w:rFonts w:ascii="Arial" w:hAnsi="Arial" w:cs="Arial"/>
          <w:sz w:val="24"/>
          <w:szCs w:val="24"/>
          <w:lang w:val="en-IN"/>
        </w:rPr>
        <w:t>(</w:t>
      </w:r>
      <w:proofErr w:type="gramStart"/>
      <w:r w:rsidRPr="008D46BB">
        <w:rPr>
          <w:rFonts w:ascii="Arial" w:hAnsi="Arial" w:cs="Arial"/>
          <w:sz w:val="24"/>
          <w:szCs w:val="24"/>
          <w:lang w:val="en-IN"/>
        </w:rPr>
        <w:t xml:space="preserve">Signature)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t xml:space="preserve">  (Signature)</w:t>
      </w:r>
    </w:p>
    <w:p w14:paraId="308F08E1"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7A5475C1" w14:textId="77777777" w:rsidR="00415D09" w:rsidRPr="008D46BB" w:rsidRDefault="00415D09" w:rsidP="00415D09">
      <w:pPr>
        <w:adjustRightInd w:val="0"/>
        <w:spacing w:after="240" w:line="360" w:lineRule="auto"/>
        <w:rPr>
          <w:rFonts w:ascii="Arial" w:hAnsi="Arial" w:cs="Arial"/>
          <w:sz w:val="24"/>
          <w:szCs w:val="24"/>
          <w:lang w:val="en-IN"/>
        </w:rPr>
      </w:pPr>
      <w:r w:rsidRPr="008D46BB">
        <w:rPr>
          <w:rFonts w:ascii="Arial" w:hAnsi="Arial" w:cs="Arial"/>
          <w:sz w:val="24"/>
          <w:szCs w:val="24"/>
          <w:lang w:val="en-IN"/>
        </w:rPr>
        <w:t>(</w:t>
      </w:r>
      <w:proofErr w:type="gramStart"/>
      <w:r w:rsidRPr="008D46BB">
        <w:rPr>
          <w:rFonts w:ascii="Arial" w:hAnsi="Arial" w:cs="Arial"/>
          <w:sz w:val="24"/>
          <w:szCs w:val="24"/>
          <w:lang w:val="en-IN"/>
        </w:rPr>
        <w:t xml:space="preserve">Name)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t xml:space="preserve">                </w:t>
      </w:r>
      <w:r w:rsidRPr="008D46BB">
        <w:rPr>
          <w:rFonts w:ascii="Arial" w:hAnsi="Arial" w:cs="Arial"/>
          <w:sz w:val="24"/>
          <w:szCs w:val="24"/>
          <w:lang w:val="en-IN"/>
        </w:rPr>
        <w:tab/>
      </w:r>
      <w:r w:rsidRPr="008D46BB">
        <w:rPr>
          <w:rFonts w:ascii="Arial" w:hAnsi="Arial" w:cs="Arial"/>
          <w:sz w:val="24"/>
          <w:szCs w:val="24"/>
          <w:lang w:val="en-IN"/>
        </w:rPr>
        <w:tab/>
        <w:t xml:space="preserve">   (Name)</w:t>
      </w:r>
    </w:p>
    <w:p w14:paraId="15365B09" w14:textId="77777777" w:rsidR="00415D09" w:rsidRPr="008D46BB" w:rsidRDefault="00415D09" w:rsidP="00415D09">
      <w:pPr>
        <w:adjustRightInd w:val="0"/>
        <w:spacing w:after="240" w:line="360" w:lineRule="auto"/>
        <w:contextualSpacing/>
        <w:jc w:val="both"/>
        <w:rPr>
          <w:rFonts w:ascii="Arial" w:hAnsi="Arial" w:cs="Arial"/>
          <w:sz w:val="24"/>
          <w:szCs w:val="24"/>
          <w:lang w:val="en-IN"/>
        </w:rPr>
      </w:pPr>
      <w:r w:rsidRPr="008D46BB">
        <w:rPr>
          <w:rFonts w:ascii="Arial" w:hAnsi="Arial" w:cs="Arial"/>
          <w:sz w:val="24"/>
          <w:szCs w:val="24"/>
          <w:lang w:val="en-IN"/>
        </w:rPr>
        <w:t xml:space="preserve">…………………. </w:t>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r>
      <w:r w:rsidRPr="008D46BB">
        <w:rPr>
          <w:rFonts w:ascii="Arial" w:hAnsi="Arial" w:cs="Arial"/>
          <w:sz w:val="24"/>
          <w:szCs w:val="24"/>
          <w:lang w:val="en-IN"/>
        </w:rPr>
        <w:tab/>
        <w:t xml:space="preserve"> ………………….</w:t>
      </w:r>
    </w:p>
    <w:p w14:paraId="614F2DBA"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(Official </w:t>
      </w:r>
      <w:proofErr w:type="gramStart"/>
      <w:r w:rsidRPr="008D46BB">
        <w:rPr>
          <w:rFonts w:ascii="Arial" w:hAnsi="Arial" w:cs="Arial"/>
          <w:sz w:val="24"/>
          <w:szCs w:val="24"/>
          <w:lang w:val="en-IN"/>
        </w:rPr>
        <w:t xml:space="preserve">Address)   </w:t>
      </w:r>
      <w:proofErr w:type="gramEnd"/>
      <w:r w:rsidRPr="008D46BB">
        <w:rPr>
          <w:rFonts w:ascii="Arial" w:hAnsi="Arial" w:cs="Arial"/>
          <w:sz w:val="24"/>
          <w:szCs w:val="24"/>
          <w:lang w:val="en-IN"/>
        </w:rPr>
        <w:t xml:space="preserve">                                         </w:t>
      </w:r>
      <w:r w:rsidRPr="008D46BB">
        <w:rPr>
          <w:rFonts w:ascii="Arial" w:hAnsi="Arial" w:cs="Arial"/>
          <w:sz w:val="24"/>
          <w:szCs w:val="24"/>
          <w:lang w:val="en-IN"/>
        </w:rPr>
        <w:tab/>
        <w:t xml:space="preserve">          </w:t>
      </w:r>
      <w:r w:rsidRPr="008D46BB">
        <w:rPr>
          <w:rFonts w:ascii="Arial" w:hAnsi="Arial" w:cs="Arial"/>
          <w:sz w:val="24"/>
          <w:szCs w:val="24"/>
          <w:lang w:val="en-IN"/>
        </w:rPr>
        <w:tab/>
        <w:t>(Designation with Bank Stamp)</w:t>
      </w:r>
    </w:p>
    <w:p w14:paraId="359A2105"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 xml:space="preserve">Attorney as per Power </w:t>
      </w:r>
    </w:p>
    <w:p w14:paraId="74F19E98"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of Attorney No……………………</w:t>
      </w:r>
    </w:p>
    <w:p w14:paraId="745E2EFE" w14:textId="77777777" w:rsidR="00415D09" w:rsidRPr="008D46BB" w:rsidRDefault="00415D09" w:rsidP="00415D09">
      <w:pPr>
        <w:adjustRightInd w:val="0"/>
        <w:spacing w:after="240" w:line="360" w:lineRule="auto"/>
        <w:jc w:val="both"/>
        <w:rPr>
          <w:rFonts w:ascii="Arial" w:hAnsi="Arial" w:cs="Arial"/>
          <w:sz w:val="24"/>
          <w:szCs w:val="24"/>
          <w:lang w:val="en-IN"/>
        </w:rPr>
      </w:pPr>
      <w:r w:rsidRPr="008D46BB">
        <w:rPr>
          <w:rFonts w:ascii="Arial" w:hAnsi="Arial" w:cs="Arial"/>
          <w:sz w:val="24"/>
          <w:szCs w:val="24"/>
          <w:lang w:val="en-IN"/>
        </w:rPr>
        <w:t>Date.......................</w:t>
      </w:r>
    </w:p>
    <w:sectPr w:rsidR="00415D09" w:rsidRPr="008D46B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797"/>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1" w15:restartNumberingAfterBreak="0">
    <w:nsid w:val="241913BC"/>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B76DA"/>
    <w:multiLevelType w:val="hybridMultilevel"/>
    <w:tmpl w:val="9F26F822"/>
    <w:lvl w:ilvl="0" w:tplc="F404E3E8">
      <w:start w:val="1"/>
      <w:numFmt w:val="decimal"/>
      <w:lvlText w:val="%1."/>
      <w:lvlJc w:val="left"/>
      <w:pPr>
        <w:ind w:left="1239" w:hanging="360"/>
      </w:pPr>
      <w:rPr>
        <w:rFonts w:ascii="Arial" w:hAnsi="Arial" w:cs="Arial" w:hint="default"/>
        <w:color w:val="000000"/>
        <w:sz w:val="24"/>
      </w:rPr>
    </w:lvl>
    <w:lvl w:ilvl="1" w:tplc="04090019">
      <w:start w:val="1"/>
      <w:numFmt w:val="lowerLetter"/>
      <w:lvlText w:val="%2."/>
      <w:lvlJc w:val="left"/>
      <w:pPr>
        <w:ind w:left="1959" w:hanging="360"/>
      </w:pPr>
    </w:lvl>
    <w:lvl w:ilvl="2" w:tplc="0409001B">
      <w:start w:val="1"/>
      <w:numFmt w:val="lowerRoman"/>
      <w:lvlText w:val="%3."/>
      <w:lvlJc w:val="right"/>
      <w:pPr>
        <w:ind w:left="2679" w:hanging="180"/>
      </w:pPr>
    </w:lvl>
    <w:lvl w:ilvl="3" w:tplc="0409000F">
      <w:start w:val="1"/>
      <w:numFmt w:val="decimal"/>
      <w:lvlText w:val="%4."/>
      <w:lvlJc w:val="left"/>
      <w:pPr>
        <w:ind w:left="3399" w:hanging="360"/>
      </w:pPr>
    </w:lvl>
    <w:lvl w:ilvl="4" w:tplc="04090019">
      <w:start w:val="1"/>
      <w:numFmt w:val="lowerLetter"/>
      <w:lvlText w:val="%5."/>
      <w:lvlJc w:val="left"/>
      <w:pPr>
        <w:ind w:left="4119" w:hanging="360"/>
      </w:pPr>
    </w:lvl>
    <w:lvl w:ilvl="5" w:tplc="0409001B">
      <w:start w:val="1"/>
      <w:numFmt w:val="lowerRoman"/>
      <w:lvlText w:val="%6."/>
      <w:lvlJc w:val="right"/>
      <w:pPr>
        <w:ind w:left="4839" w:hanging="180"/>
      </w:pPr>
    </w:lvl>
    <w:lvl w:ilvl="6" w:tplc="0409000F">
      <w:start w:val="1"/>
      <w:numFmt w:val="decimal"/>
      <w:lvlText w:val="%7."/>
      <w:lvlJc w:val="left"/>
      <w:pPr>
        <w:ind w:left="5559" w:hanging="360"/>
      </w:pPr>
    </w:lvl>
    <w:lvl w:ilvl="7" w:tplc="04090019">
      <w:start w:val="1"/>
      <w:numFmt w:val="lowerLetter"/>
      <w:lvlText w:val="%8."/>
      <w:lvlJc w:val="left"/>
      <w:pPr>
        <w:ind w:left="6279" w:hanging="360"/>
      </w:pPr>
    </w:lvl>
    <w:lvl w:ilvl="8" w:tplc="0409001B">
      <w:start w:val="1"/>
      <w:numFmt w:val="lowerRoman"/>
      <w:lvlText w:val="%9."/>
      <w:lvlJc w:val="right"/>
      <w:pPr>
        <w:ind w:left="6999" w:hanging="180"/>
      </w:pPr>
    </w:lvl>
  </w:abstractNum>
  <w:abstractNum w:abstractNumId="3" w15:restartNumberingAfterBreak="0">
    <w:nsid w:val="3ADA0FEE"/>
    <w:multiLevelType w:val="hybridMultilevel"/>
    <w:tmpl w:val="6A2EDC2A"/>
    <w:lvl w:ilvl="0" w:tplc="47AADCC8">
      <w:start w:val="1"/>
      <w:numFmt w:val="decimal"/>
      <w:lvlText w:val="%1."/>
      <w:lvlJc w:val="left"/>
      <w:pPr>
        <w:tabs>
          <w:tab w:val="num" w:pos="360"/>
        </w:tabs>
        <w:ind w:left="360" w:hanging="360"/>
      </w:pPr>
      <w:rPr>
        <w:rFonts w:hint="default"/>
        <w:b w:val="0"/>
      </w:rPr>
    </w:lvl>
    <w:lvl w:ilvl="1" w:tplc="40090019">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4" w15:restartNumberingAfterBreak="0">
    <w:nsid w:val="4D130E28"/>
    <w:multiLevelType w:val="hybridMultilevel"/>
    <w:tmpl w:val="E8AA5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8A382E"/>
    <w:multiLevelType w:val="hybridMultilevel"/>
    <w:tmpl w:val="58D07FF4"/>
    <w:lvl w:ilvl="0" w:tplc="C65C41C2">
      <w:start w:val="1"/>
      <w:numFmt w:val="lowerRoman"/>
      <w:lvlText w:val="%1."/>
      <w:lvlJc w:val="left"/>
      <w:pPr>
        <w:ind w:left="3081" w:hanging="360"/>
      </w:pPr>
      <w:rPr>
        <w:rFonts w:hint="default"/>
      </w:rPr>
    </w:lvl>
    <w:lvl w:ilvl="1" w:tplc="04090019" w:tentative="1">
      <w:start w:val="1"/>
      <w:numFmt w:val="lowerLetter"/>
      <w:lvlText w:val="%2."/>
      <w:lvlJc w:val="left"/>
      <w:pPr>
        <w:ind w:left="3081" w:hanging="360"/>
      </w:pPr>
    </w:lvl>
    <w:lvl w:ilvl="2" w:tplc="0409001B" w:tentative="1">
      <w:start w:val="1"/>
      <w:numFmt w:val="lowerRoman"/>
      <w:lvlText w:val="%3."/>
      <w:lvlJc w:val="right"/>
      <w:pPr>
        <w:ind w:left="3801" w:hanging="180"/>
      </w:pPr>
    </w:lvl>
    <w:lvl w:ilvl="3" w:tplc="0409000F" w:tentative="1">
      <w:start w:val="1"/>
      <w:numFmt w:val="decimal"/>
      <w:lvlText w:val="%4."/>
      <w:lvlJc w:val="left"/>
      <w:pPr>
        <w:ind w:left="4521" w:hanging="360"/>
      </w:pPr>
    </w:lvl>
    <w:lvl w:ilvl="4" w:tplc="04090019" w:tentative="1">
      <w:start w:val="1"/>
      <w:numFmt w:val="lowerLetter"/>
      <w:lvlText w:val="%5."/>
      <w:lvlJc w:val="left"/>
      <w:pPr>
        <w:ind w:left="5241" w:hanging="360"/>
      </w:pPr>
    </w:lvl>
    <w:lvl w:ilvl="5" w:tplc="0409001B" w:tentative="1">
      <w:start w:val="1"/>
      <w:numFmt w:val="lowerRoman"/>
      <w:lvlText w:val="%6."/>
      <w:lvlJc w:val="right"/>
      <w:pPr>
        <w:ind w:left="5961" w:hanging="180"/>
      </w:pPr>
    </w:lvl>
    <w:lvl w:ilvl="6" w:tplc="0409000F" w:tentative="1">
      <w:start w:val="1"/>
      <w:numFmt w:val="decimal"/>
      <w:lvlText w:val="%7."/>
      <w:lvlJc w:val="left"/>
      <w:pPr>
        <w:ind w:left="6681" w:hanging="360"/>
      </w:pPr>
    </w:lvl>
    <w:lvl w:ilvl="7" w:tplc="04090019" w:tentative="1">
      <w:start w:val="1"/>
      <w:numFmt w:val="lowerLetter"/>
      <w:lvlText w:val="%8."/>
      <w:lvlJc w:val="left"/>
      <w:pPr>
        <w:ind w:left="7401" w:hanging="360"/>
      </w:pPr>
    </w:lvl>
    <w:lvl w:ilvl="8" w:tplc="0409001B" w:tentative="1">
      <w:start w:val="1"/>
      <w:numFmt w:val="lowerRoman"/>
      <w:lvlText w:val="%9."/>
      <w:lvlJc w:val="right"/>
      <w:pPr>
        <w:ind w:left="8121" w:hanging="180"/>
      </w:pPr>
    </w:lvl>
  </w:abstractNum>
  <w:abstractNum w:abstractNumId="6" w15:restartNumberingAfterBreak="0">
    <w:nsid w:val="591E2F77"/>
    <w:multiLevelType w:val="hybridMultilevel"/>
    <w:tmpl w:val="2258FD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47932"/>
    <w:multiLevelType w:val="hybridMultilevel"/>
    <w:tmpl w:val="58D07FF4"/>
    <w:lvl w:ilvl="0" w:tplc="C65C41C2">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919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43177">
    <w:abstractNumId w:val="7"/>
  </w:num>
  <w:num w:numId="3" w16cid:durableId="1834032379">
    <w:abstractNumId w:val="0"/>
  </w:num>
  <w:num w:numId="4" w16cid:durableId="1056197774">
    <w:abstractNumId w:val="3"/>
  </w:num>
  <w:num w:numId="5" w16cid:durableId="1194614481">
    <w:abstractNumId w:val="1"/>
  </w:num>
  <w:num w:numId="6" w16cid:durableId="49885372">
    <w:abstractNumId w:val="5"/>
  </w:num>
  <w:num w:numId="7" w16cid:durableId="1780566420">
    <w:abstractNumId w:val="6"/>
  </w:num>
  <w:num w:numId="8" w16cid:durableId="1738701683">
    <w:abstractNumId w:val="4"/>
  </w:num>
  <w:num w:numId="9" w16cid:durableId="14816558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D09"/>
    <w:rsid w:val="00025D56"/>
    <w:rsid w:val="00045039"/>
    <w:rsid w:val="0004604A"/>
    <w:rsid w:val="0005231D"/>
    <w:rsid w:val="00057398"/>
    <w:rsid w:val="00067990"/>
    <w:rsid w:val="00083CB6"/>
    <w:rsid w:val="00186D39"/>
    <w:rsid w:val="002973A2"/>
    <w:rsid w:val="002E6A43"/>
    <w:rsid w:val="003421B2"/>
    <w:rsid w:val="00383FBE"/>
    <w:rsid w:val="003A43F5"/>
    <w:rsid w:val="003D215E"/>
    <w:rsid w:val="00415D09"/>
    <w:rsid w:val="00417CE7"/>
    <w:rsid w:val="004240A7"/>
    <w:rsid w:val="00477431"/>
    <w:rsid w:val="004D1ED9"/>
    <w:rsid w:val="004F75B1"/>
    <w:rsid w:val="00503D74"/>
    <w:rsid w:val="00584A4F"/>
    <w:rsid w:val="005A6436"/>
    <w:rsid w:val="005B395C"/>
    <w:rsid w:val="005C7382"/>
    <w:rsid w:val="005F3EE1"/>
    <w:rsid w:val="006049AA"/>
    <w:rsid w:val="0068075C"/>
    <w:rsid w:val="006819F0"/>
    <w:rsid w:val="006A4EF5"/>
    <w:rsid w:val="00742A7B"/>
    <w:rsid w:val="0076155C"/>
    <w:rsid w:val="007A48A7"/>
    <w:rsid w:val="007B7709"/>
    <w:rsid w:val="00803136"/>
    <w:rsid w:val="00814296"/>
    <w:rsid w:val="008733D2"/>
    <w:rsid w:val="00883F9C"/>
    <w:rsid w:val="008A6BA5"/>
    <w:rsid w:val="008D46BB"/>
    <w:rsid w:val="008E70DD"/>
    <w:rsid w:val="009046AF"/>
    <w:rsid w:val="00941163"/>
    <w:rsid w:val="009C7622"/>
    <w:rsid w:val="009D3012"/>
    <w:rsid w:val="009E595D"/>
    <w:rsid w:val="009F21CD"/>
    <w:rsid w:val="009F4B98"/>
    <w:rsid w:val="00A77A9F"/>
    <w:rsid w:val="00B46180"/>
    <w:rsid w:val="00B76A95"/>
    <w:rsid w:val="00BB5B74"/>
    <w:rsid w:val="00BE41D9"/>
    <w:rsid w:val="00C00B29"/>
    <w:rsid w:val="00C1087A"/>
    <w:rsid w:val="00C94E1D"/>
    <w:rsid w:val="00CA0DCA"/>
    <w:rsid w:val="00CB2844"/>
    <w:rsid w:val="00CE2261"/>
    <w:rsid w:val="00CE44E1"/>
    <w:rsid w:val="00CE7E47"/>
    <w:rsid w:val="00D62275"/>
    <w:rsid w:val="00D93FB0"/>
    <w:rsid w:val="00DB0363"/>
    <w:rsid w:val="00DC2B3E"/>
    <w:rsid w:val="00EA2EB8"/>
    <w:rsid w:val="00F07F0A"/>
    <w:rsid w:val="00F10C5C"/>
    <w:rsid w:val="00F33B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A273"/>
  <w15:chartTrackingRefBased/>
  <w15:docId w15:val="{C1D6F627-DD4F-4976-B7DE-2E57072E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5D09"/>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B3E"/>
    <w:pPr>
      <w:ind w:left="720"/>
      <w:contextualSpacing/>
    </w:pPr>
  </w:style>
  <w:style w:type="table" w:styleId="TableGrid">
    <w:name w:val="Table Grid"/>
    <w:basedOn w:val="TableNormal"/>
    <w:uiPriority w:val="39"/>
    <w:rsid w:val="00BE4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C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D321A-E08D-438D-A55A-C484C924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1649</Words>
  <Characters>9401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Kumar Jain {कमल कुमार जैन}</dc:creator>
  <cp:keywords/>
  <dc:description/>
  <cp:lastModifiedBy>Atul Kumar Agarwal {अतुल कुमार अग्रवाल}</cp:lastModifiedBy>
  <cp:revision>2</cp:revision>
  <cp:lastPrinted>2023-06-14T09:37:00Z</cp:lastPrinted>
  <dcterms:created xsi:type="dcterms:W3CDTF">2023-06-15T06:41:00Z</dcterms:created>
  <dcterms:modified xsi:type="dcterms:W3CDTF">2023-06-15T06:41:00Z</dcterms:modified>
</cp:coreProperties>
</file>